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433" w:rsidRPr="00642184" w:rsidRDefault="00290433">
      <w:pPr>
        <w:pStyle w:val="SCT"/>
      </w:pPr>
      <w:r>
        <w:t xml:space="preserve">SECTION </w:t>
      </w:r>
      <w:r>
        <w:rPr>
          <w:rStyle w:val="NUM"/>
        </w:rPr>
        <w:t>07920</w:t>
      </w:r>
      <w:r w:rsidR="000F02A2">
        <w:rPr>
          <w:rStyle w:val="NUM"/>
        </w:rPr>
        <w:t>0</w:t>
      </w:r>
      <w:r>
        <w:t xml:space="preserve"> - </w:t>
      </w:r>
      <w:r>
        <w:rPr>
          <w:rStyle w:val="NAM"/>
        </w:rPr>
        <w:t>JOINT SEALANTS</w:t>
      </w:r>
    </w:p>
    <w:p w:rsidR="00290433" w:rsidRPr="004B4537" w:rsidRDefault="00290433">
      <w:pPr>
        <w:pStyle w:val="PRT"/>
      </w:pPr>
      <w:r w:rsidRPr="004B4537">
        <w:t>GENERAL</w:t>
      </w:r>
    </w:p>
    <w:p w:rsidR="0030400B" w:rsidRPr="004B4537" w:rsidRDefault="0030400B" w:rsidP="0030400B">
      <w:pPr>
        <w:pStyle w:val="ART"/>
        <w:spacing w:before="240"/>
        <w:outlineLvl w:val="9"/>
      </w:pPr>
      <w:r w:rsidRPr="004B4537">
        <w:t>MSU ISSUES</w:t>
      </w:r>
    </w:p>
    <w:p w:rsidR="0030400B" w:rsidRPr="004B4537" w:rsidRDefault="0030400B" w:rsidP="0030400B">
      <w:pPr>
        <w:pStyle w:val="PR2"/>
        <w:spacing w:before="240"/>
      </w:pPr>
      <w:r w:rsidRPr="004B4537">
        <w:t xml:space="preserve">It </w:t>
      </w:r>
      <w:r w:rsidR="00642184" w:rsidRPr="004B4537">
        <w:t>the</w:t>
      </w:r>
      <w:r w:rsidRPr="004B4537">
        <w:t xml:space="preserve"> intent </w:t>
      </w:r>
      <w:r w:rsidR="00642184" w:rsidRPr="004B4537">
        <w:t xml:space="preserve">of MSU </w:t>
      </w:r>
      <w:r w:rsidRPr="004B4537">
        <w:t>that all joint sealants used on its projec</w:t>
      </w:r>
      <w:r w:rsidR="00EC5575">
        <w:t>ts will comply with LEED™ NC 3</w:t>
      </w:r>
      <w:r w:rsidRPr="004B4537">
        <w:t xml:space="preserve"> Credit Requirements EQ Credit 4.1: Low-Emitting Materials: Adhesives and Sealants.</w:t>
      </w:r>
    </w:p>
    <w:p w:rsidR="0030400B" w:rsidRPr="004B4537" w:rsidRDefault="0030400B" w:rsidP="0030400B">
      <w:pPr>
        <w:pStyle w:val="PR1"/>
        <w:numPr>
          <w:ilvl w:val="0"/>
          <w:numId w:val="0"/>
        </w:numPr>
        <w:spacing w:before="0"/>
        <w:ind w:left="288"/>
        <w:outlineLvl w:val="9"/>
        <w:rPr>
          <w:b/>
          <w:szCs w:val="22"/>
        </w:rPr>
      </w:pPr>
      <w:r w:rsidRPr="004B4537">
        <w:tab/>
        <w:t xml:space="preserve">  </w:t>
      </w:r>
    </w:p>
    <w:p w:rsidR="00290433" w:rsidRPr="004B4537" w:rsidRDefault="00290433" w:rsidP="0030400B">
      <w:pPr>
        <w:pStyle w:val="ART"/>
        <w:spacing w:before="0"/>
        <w:outlineLvl w:val="9"/>
      </w:pPr>
      <w:r w:rsidRPr="004B4537">
        <w:t>SUMMARY</w:t>
      </w:r>
    </w:p>
    <w:p w:rsidR="00290433" w:rsidRPr="004B4537" w:rsidRDefault="00290433">
      <w:pPr>
        <w:pStyle w:val="PR1"/>
        <w:rPr>
          <w:rFonts w:ascii="Times" w:hAnsi="Times"/>
        </w:rPr>
      </w:pPr>
      <w:r w:rsidRPr="004B4537">
        <w:t xml:space="preserve">This Section includes joint sealants for </w:t>
      </w:r>
      <w:r w:rsidRPr="004B4537">
        <w:rPr>
          <w:rFonts w:ascii="Times" w:hAnsi="Times"/>
        </w:rPr>
        <w:t>the applications listed in 3.6 JOINT SEALANT SCHEDULE below, and including those specified by reference to this Section:</w:t>
      </w:r>
    </w:p>
    <w:p w:rsidR="005459CD" w:rsidRPr="004B4537" w:rsidRDefault="00290433" w:rsidP="005459CD">
      <w:pPr>
        <w:pStyle w:val="PR1"/>
      </w:pPr>
      <w:r w:rsidRPr="004B4537">
        <w:t>Related Sections include the following:</w:t>
      </w:r>
    </w:p>
    <w:p w:rsidR="005459CD" w:rsidRPr="005459CD" w:rsidRDefault="005459CD" w:rsidP="005459CD">
      <w:pPr>
        <w:pStyle w:val="PR2"/>
        <w:numPr>
          <w:ilvl w:val="0"/>
          <w:numId w:val="0"/>
        </w:numPr>
        <w:ind w:left="1440"/>
      </w:pPr>
    </w:p>
    <w:p w:rsidR="00290433" w:rsidRPr="004B4537" w:rsidRDefault="00290433">
      <w:pPr>
        <w:pStyle w:val="PR2"/>
      </w:pPr>
      <w:r w:rsidRPr="004B4537">
        <w:t>Division </w:t>
      </w:r>
      <w:r w:rsidR="0037526C">
        <w:t>08 Section GLAZING</w:t>
      </w:r>
      <w:r w:rsidRPr="004B4537">
        <w:t xml:space="preserve"> for glazing sealants.</w:t>
      </w:r>
    </w:p>
    <w:p w:rsidR="00290433" w:rsidRPr="004B4537" w:rsidRDefault="00290433">
      <w:pPr>
        <w:pStyle w:val="PR2"/>
      </w:pPr>
      <w:r w:rsidRPr="004B4537">
        <w:t>Division </w:t>
      </w:r>
      <w:r w:rsidR="0037526C">
        <w:t>0</w:t>
      </w:r>
      <w:r w:rsidRPr="004B4537">
        <w:t xml:space="preserve">9 Section </w:t>
      </w:r>
      <w:r w:rsidR="00B65BAA">
        <w:t>CERAMIC TILING</w:t>
      </w:r>
      <w:r w:rsidRPr="004B4537">
        <w:t xml:space="preserve"> for sealing tile joints.</w:t>
      </w:r>
    </w:p>
    <w:p w:rsidR="00290433" w:rsidRPr="004B4537" w:rsidRDefault="00290433">
      <w:pPr>
        <w:pStyle w:val="ART"/>
      </w:pPr>
      <w:r w:rsidRPr="004B4537">
        <w:t>PERFORMANCE REQUIREMENTS</w:t>
      </w:r>
    </w:p>
    <w:p w:rsidR="00290433" w:rsidRPr="004B4537" w:rsidRDefault="00290433">
      <w:pPr>
        <w:pStyle w:val="PR1"/>
      </w:pPr>
      <w:r w:rsidRPr="004B4537">
        <w:t>Provide elastomeric joint sealants that establish and maintain watertight and airtight continuous joint seals without staining or deteriorating joint substrates.</w:t>
      </w:r>
    </w:p>
    <w:p w:rsidR="00290433" w:rsidRPr="004B4537" w:rsidRDefault="00290433">
      <w:pPr>
        <w:pStyle w:val="ART"/>
      </w:pPr>
      <w:r w:rsidRPr="004B4537">
        <w:t>SUBMITTALS</w:t>
      </w:r>
    </w:p>
    <w:p w:rsidR="00917050" w:rsidRPr="004B4537" w:rsidRDefault="00917050" w:rsidP="00917050">
      <w:pPr>
        <w:pStyle w:val="PR1"/>
      </w:pPr>
      <w:r w:rsidRPr="004B4537">
        <w:rPr>
          <w:szCs w:val="22"/>
        </w:rPr>
        <w:t>VOC Statement and</w:t>
      </w:r>
      <w:r w:rsidRPr="004B4537">
        <w:t xml:space="preserve"> </w:t>
      </w:r>
      <w:r w:rsidR="00290433" w:rsidRPr="004B4537">
        <w:t>Product Data:  For each joint-sealant product indicated.</w:t>
      </w:r>
      <w:r w:rsidRPr="004B4537">
        <w:t xml:space="preserve"> </w:t>
      </w:r>
    </w:p>
    <w:p w:rsidR="00290433" w:rsidRPr="004B4537" w:rsidRDefault="00290433">
      <w:pPr>
        <w:pStyle w:val="PR1"/>
      </w:pPr>
      <w:r w:rsidRPr="004B4537">
        <w:t xml:space="preserve">Samples for Verification:  For each type and color of joint sealant required, provide Samples with joint sealants in </w:t>
      </w:r>
      <w:r w:rsidRPr="004B4537">
        <w:rPr>
          <w:rStyle w:val="IP"/>
          <w:color w:val="auto"/>
        </w:rPr>
        <w:t>1/2-inch-</w:t>
      </w:r>
      <w:r w:rsidRPr="004B4537">
        <w:t xml:space="preserve"> wide joints formed between two </w:t>
      </w:r>
      <w:r w:rsidRPr="004B4537">
        <w:rPr>
          <w:rStyle w:val="IP"/>
          <w:color w:val="auto"/>
        </w:rPr>
        <w:t>6-inch-</w:t>
      </w:r>
      <w:r w:rsidRPr="004B4537">
        <w:t xml:space="preserve"> long strips of material matching the appearance of exposed surfaces adjacent to joint sealants.</w:t>
      </w:r>
    </w:p>
    <w:p w:rsidR="00290433" w:rsidRPr="004B4537" w:rsidRDefault="00290433">
      <w:pPr>
        <w:pStyle w:val="PR1"/>
      </w:pPr>
      <w:r w:rsidRPr="004B4537">
        <w:t>Product Certificates:  For each type of joint sealant and accessory, signed by product manufacturer.</w:t>
      </w:r>
    </w:p>
    <w:p w:rsidR="00290433" w:rsidRPr="004B4537" w:rsidRDefault="00290433">
      <w:pPr>
        <w:pStyle w:val="PR1"/>
      </w:pPr>
      <w:r w:rsidRPr="004B4537">
        <w:t>SWRI Validation Certificate:  For each elastomeric sealant specified to be validated by SWRI's Sealant Validation Program.</w:t>
      </w:r>
    </w:p>
    <w:p w:rsidR="00290433" w:rsidRPr="004B4537" w:rsidRDefault="00290433">
      <w:pPr>
        <w:pStyle w:val="PR1"/>
        <w:rPr>
          <w:rFonts w:ascii="Times" w:hAnsi="Times"/>
        </w:rPr>
      </w:pPr>
      <w:r w:rsidRPr="004B4537">
        <w:t xml:space="preserve">Qualification Data:  </w:t>
      </w:r>
      <w:r w:rsidRPr="004B4537">
        <w:rPr>
          <w:rFonts w:ascii="Times" w:hAnsi="Times"/>
        </w:rPr>
        <w:t>For Installer and testing agency.</w:t>
      </w:r>
    </w:p>
    <w:p w:rsidR="00290433" w:rsidRPr="004B4537" w:rsidRDefault="00290433">
      <w:pPr>
        <w:pStyle w:val="PR1"/>
      </w:pPr>
      <w:r w:rsidRPr="004B4537">
        <w:t>Preconstruction Field Test Reports:  When requested by owner, indicate which sealants and joint preparation methods resulted in optimum adhesion to joint substrates based on preconstruction testing specified in "Quality Assurance" Article.</w:t>
      </w:r>
    </w:p>
    <w:p w:rsidR="00290433" w:rsidRPr="004B4537" w:rsidRDefault="00290433">
      <w:pPr>
        <w:pStyle w:val="PR1"/>
      </w:pPr>
      <w:r w:rsidRPr="004B4537">
        <w:t>Compatibility and Adhesion Test Reports:  From sealant manufacturer, indicating the following:</w:t>
      </w:r>
    </w:p>
    <w:p w:rsidR="00290433" w:rsidRPr="004B4537" w:rsidRDefault="00290433">
      <w:pPr>
        <w:pStyle w:val="PR2"/>
        <w:spacing w:before="240"/>
      </w:pPr>
      <w:r w:rsidRPr="004B4537">
        <w:lastRenderedPageBreak/>
        <w:t>Materials forming joint substrates and joint-sealant backings have been tested for compatibility and adhesion with joint sealants.</w:t>
      </w:r>
    </w:p>
    <w:p w:rsidR="00290433" w:rsidRPr="004B4537" w:rsidRDefault="00290433">
      <w:pPr>
        <w:pStyle w:val="PR2"/>
      </w:pPr>
      <w:r w:rsidRPr="004B4537">
        <w:t>Interpretation of test results and written recommendations for primers and substrate preparation needed for adhesion.</w:t>
      </w:r>
    </w:p>
    <w:p w:rsidR="00290433" w:rsidRPr="004B4537" w:rsidRDefault="00290433">
      <w:pPr>
        <w:pStyle w:val="PR1"/>
      </w:pPr>
      <w:r w:rsidRPr="004B4537">
        <w:t>Field Test Report Log:  For each elastomeric sealant application.</w:t>
      </w:r>
    </w:p>
    <w:p w:rsidR="00290433" w:rsidRPr="004B4537" w:rsidRDefault="00290433">
      <w:pPr>
        <w:pStyle w:val="PR1"/>
      </w:pPr>
      <w:r w:rsidRPr="004B4537">
        <w:t>Product Test Reports:  Based on comprehensive testing of product formulations performed by a qualified testing agency, indicating that sealants comply with requirements.</w:t>
      </w:r>
    </w:p>
    <w:p w:rsidR="00290433" w:rsidRPr="004B4537" w:rsidRDefault="00290433">
      <w:pPr>
        <w:pStyle w:val="PR1"/>
      </w:pPr>
      <w:r w:rsidRPr="004B4537">
        <w:t>Warranties:  Special warranties specified in this Section.</w:t>
      </w:r>
    </w:p>
    <w:p w:rsidR="00290433" w:rsidRPr="004B4537" w:rsidRDefault="00290433">
      <w:pPr>
        <w:pStyle w:val="ART"/>
      </w:pPr>
      <w:r w:rsidRPr="004B4537">
        <w:t>QUALITY ASSURANCE</w:t>
      </w:r>
    </w:p>
    <w:p w:rsidR="00290433" w:rsidRPr="004B4537" w:rsidRDefault="00290433">
      <w:pPr>
        <w:pStyle w:val="PR1"/>
      </w:pPr>
      <w:r w:rsidRPr="004B4537">
        <w:t>Installer Qualifications:  Manufacturer's authorized Installer who is approved or licensed for installation of elastomeric sealants required for this Project.</w:t>
      </w:r>
    </w:p>
    <w:p w:rsidR="00290433" w:rsidRPr="004B4537" w:rsidRDefault="00290433">
      <w:pPr>
        <w:pStyle w:val="PR1"/>
      </w:pPr>
      <w:r w:rsidRPr="004B4537">
        <w:t>Source Limitations:  Obtain each type of joint sealant through one source from a single manufacturer.</w:t>
      </w:r>
    </w:p>
    <w:p w:rsidR="00290433" w:rsidRPr="004B4537" w:rsidRDefault="00290433">
      <w:pPr>
        <w:pStyle w:val="PR1"/>
      </w:pPr>
      <w:r w:rsidRPr="004B4537">
        <w:t>Preconstruction Compatibility and Adhesion Testing:  Submit to joint-sealant manufacturers, for testing indicated below, samples of materials that will contact or affect joint sealants.</w:t>
      </w:r>
    </w:p>
    <w:p w:rsidR="00290433" w:rsidRPr="004B4537" w:rsidRDefault="00290433">
      <w:pPr>
        <w:pStyle w:val="PR2"/>
        <w:spacing w:before="240"/>
      </w:pPr>
      <w:r w:rsidRPr="004B4537">
        <w:rPr>
          <w:rFonts w:ascii="Times" w:hAnsi="Times"/>
        </w:rPr>
        <w:t>Use ASTM C 1087 or manufacturer’s</w:t>
      </w:r>
      <w:r w:rsidRPr="004B4537">
        <w:t xml:space="preserve"> standard test method to determine whether priming and other specific joint preparation techniques are required to obtain rapid, optimum adhesion of joint sealants to joint substrates.</w:t>
      </w:r>
    </w:p>
    <w:p w:rsidR="00290433" w:rsidRPr="004B4537" w:rsidRDefault="00290433">
      <w:pPr>
        <w:pStyle w:val="PR2"/>
      </w:pPr>
      <w:r w:rsidRPr="004B4537">
        <w:t>Submit not fewer than six pieces of each type of material, including joint substrates, shims, joint-sealant backings, secondary seals, and miscellaneous materials.</w:t>
      </w:r>
    </w:p>
    <w:p w:rsidR="00290433" w:rsidRPr="004B4537" w:rsidRDefault="00290433">
      <w:pPr>
        <w:pStyle w:val="PR2"/>
      </w:pPr>
      <w:r w:rsidRPr="004B4537">
        <w:t>Schedule sufficient time for testing and analyzing results to prevent delaying the Work.</w:t>
      </w:r>
    </w:p>
    <w:p w:rsidR="00290433" w:rsidRPr="004B4537" w:rsidRDefault="00290433">
      <w:pPr>
        <w:pStyle w:val="PR2"/>
      </w:pPr>
      <w:r w:rsidRPr="004B4537">
        <w:t>For materials failing tests, obtain joint-sealant manufacturer's written instructions for corrective measures including use of specially formulated primers.</w:t>
      </w:r>
    </w:p>
    <w:p w:rsidR="00290433" w:rsidRPr="004B4537" w:rsidRDefault="00290433">
      <w:pPr>
        <w:pStyle w:val="PR2"/>
      </w:pPr>
      <w:r w:rsidRPr="004B4537">
        <w:t>Testing will not be required if joint-sealant manufacturers submit joint preparation data that are based on previous testing of current sealant products for adhesion to, and compatibility with, joint substrates and other materials matching those submitted.</w:t>
      </w:r>
    </w:p>
    <w:p w:rsidR="00290433" w:rsidRPr="004B4537" w:rsidRDefault="00290433">
      <w:pPr>
        <w:pStyle w:val="PR1"/>
        <w:rPr>
          <w:rFonts w:ascii="Times" w:hAnsi="Times"/>
        </w:rPr>
      </w:pPr>
      <w:r w:rsidRPr="004B4537">
        <w:t xml:space="preserve">Product Testing:  Obtain test results for "Product Test Reports" Paragraph in "Submittals" Article from a qualified testing agency based on testing current sealant formulations within a 36-month period preceding </w:t>
      </w:r>
      <w:r w:rsidRPr="004B4537">
        <w:rPr>
          <w:rFonts w:ascii="Times" w:hAnsi="Times"/>
        </w:rPr>
        <w:t>the commencement of the Work.</w:t>
      </w:r>
    </w:p>
    <w:p w:rsidR="00290433" w:rsidRPr="004B4537" w:rsidRDefault="00290433">
      <w:pPr>
        <w:pStyle w:val="PR2"/>
        <w:spacing w:before="240"/>
      </w:pPr>
      <w:r w:rsidRPr="004B4537">
        <w:rPr>
          <w:rFonts w:ascii="Times" w:hAnsi="Times"/>
        </w:rPr>
        <w:t>Testing Agency Qualifications:  An independent testing</w:t>
      </w:r>
      <w:r w:rsidRPr="004B4537">
        <w:t xml:space="preserve"> agency qualified according to ASTM C 1021 to conduct the testing indicated, as documented according to ASTM E 548.</w:t>
      </w:r>
    </w:p>
    <w:p w:rsidR="00290433" w:rsidRPr="004B4537" w:rsidRDefault="00290433">
      <w:pPr>
        <w:pStyle w:val="PR2"/>
      </w:pPr>
      <w:r w:rsidRPr="004B4537">
        <w:t>Test elastomeric joint sealants for compliance with requirements specified by reference to ASTM C 920, and where applicable, to other standard test methods.</w:t>
      </w:r>
    </w:p>
    <w:p w:rsidR="00290433" w:rsidRPr="004B4537" w:rsidRDefault="00290433">
      <w:pPr>
        <w:pStyle w:val="PR2"/>
      </w:pPr>
      <w:r w:rsidRPr="004B4537">
        <w:t>Test elastomeric joint sealants according to SWRI's Sealant Validation Program for compliance with requirements specified by reference to ASTM C 920 for adhesion and cohesion under cyclic movement, adhesion-in-peel, and indentation hardness.</w:t>
      </w:r>
    </w:p>
    <w:p w:rsidR="00290433" w:rsidRPr="004B4537" w:rsidRDefault="00290433">
      <w:pPr>
        <w:pStyle w:val="PR2"/>
      </w:pPr>
      <w:r w:rsidRPr="004B4537">
        <w:t>Test other joint sealants for compliance with requirements indicated by referencing standard specifications and test methods.</w:t>
      </w:r>
    </w:p>
    <w:p w:rsidR="00290433" w:rsidRPr="004B4537" w:rsidRDefault="00290433">
      <w:pPr>
        <w:pStyle w:val="PR1"/>
      </w:pPr>
      <w:r w:rsidRPr="004B4537">
        <w:lastRenderedPageBreak/>
        <w:t>Preconstruction Field-Adhesion Testing:  Before installing elastomeric sealants, field test their adhesion to Project joint substrates as follows:</w:t>
      </w:r>
    </w:p>
    <w:p w:rsidR="00290433" w:rsidRPr="004B4537" w:rsidRDefault="00290433">
      <w:pPr>
        <w:pStyle w:val="PR2"/>
        <w:spacing w:before="240"/>
      </w:pPr>
      <w:r w:rsidRPr="004B4537">
        <w:t>Locate test joints where indicated on Project or, if not indicated, as directed by Architect.</w:t>
      </w:r>
    </w:p>
    <w:p w:rsidR="00290433" w:rsidRPr="004B4537" w:rsidRDefault="00290433">
      <w:pPr>
        <w:pStyle w:val="PR2"/>
      </w:pPr>
      <w:r w:rsidRPr="004B4537">
        <w:t>Conduct field tests for each application indicated below:</w:t>
      </w:r>
    </w:p>
    <w:p w:rsidR="00290433" w:rsidRPr="004B4537" w:rsidRDefault="00290433">
      <w:pPr>
        <w:pStyle w:val="PR3"/>
        <w:spacing w:before="240"/>
      </w:pPr>
      <w:r w:rsidRPr="004B4537">
        <w:t>Each type of elastomeric sealant and joint substrate indicated.</w:t>
      </w:r>
    </w:p>
    <w:p w:rsidR="00290433" w:rsidRPr="004B4537" w:rsidRDefault="00290433">
      <w:pPr>
        <w:pStyle w:val="PR3"/>
      </w:pPr>
      <w:r w:rsidRPr="004B4537">
        <w:t>Each type of nonelastomeric sealant and joint substrate indicated.</w:t>
      </w:r>
    </w:p>
    <w:p w:rsidR="00290433" w:rsidRPr="004B4537" w:rsidRDefault="00290433">
      <w:pPr>
        <w:pStyle w:val="PR2"/>
        <w:spacing w:before="240"/>
      </w:pPr>
      <w:r w:rsidRPr="004B4537">
        <w:t>Notify M.S.U. Project Manager seven days in advance of dates and times when test joints will be erected.</w:t>
      </w:r>
    </w:p>
    <w:p w:rsidR="00290433" w:rsidRPr="004B4537" w:rsidRDefault="00290433">
      <w:pPr>
        <w:pStyle w:val="PR3"/>
        <w:spacing w:before="240"/>
      </w:pPr>
      <w:r w:rsidRPr="004B4537">
        <w:t>Test Method:  Test joint sealants according to Method A, Field-Applied Sealant Joint Hand Pull Tab, in Appendix X1 in ASTM C 1193.</w:t>
      </w:r>
    </w:p>
    <w:p w:rsidR="00290433" w:rsidRPr="004B4537" w:rsidRDefault="00290433">
      <w:pPr>
        <w:pStyle w:val="PR4"/>
        <w:spacing w:before="240"/>
      </w:pPr>
      <w:r w:rsidRPr="004B4537">
        <w:t>For joints with dissimilar substrates, verify adhesion to each substrate separately; extend cut along one side, verifying adhesion to opposite side.  Repeat procedure for opposite side.</w:t>
      </w:r>
    </w:p>
    <w:p w:rsidR="00290433" w:rsidRPr="004B4537" w:rsidRDefault="00290433">
      <w:pPr>
        <w:pStyle w:val="PR2"/>
        <w:spacing w:before="240"/>
      </w:pPr>
      <w:r w:rsidRPr="004B4537">
        <w:t>Report whether sealant in joint connected to pulled-out portion failed to adhere to joint substrates or tore cohesively.  Include data on pull distance used to test each type of product and joint substrate.  For sealants that fail adhesively, retest until satisfactory adhesion is obtained.</w:t>
      </w:r>
    </w:p>
    <w:p w:rsidR="00290433" w:rsidRPr="004B4537" w:rsidRDefault="00290433">
      <w:pPr>
        <w:pStyle w:val="PR2"/>
      </w:pPr>
      <w:r w:rsidRPr="004B4537">
        <w:t>Evaluation of Preconstruction Field-Adhesion-Test Results:  Sealants not evidencing adhesive failure from testing, in absence of other indications of noncompliance with requirements, will be considered satisfactory.  Do not use sealants that fail to adhere to joint substrates during testing.</w:t>
      </w:r>
    </w:p>
    <w:p w:rsidR="00290433" w:rsidRPr="004B4537" w:rsidRDefault="00290433">
      <w:pPr>
        <w:pStyle w:val="ART"/>
      </w:pPr>
      <w:r w:rsidRPr="004B4537">
        <w:t>PROJECT CONDITIONS</w:t>
      </w:r>
    </w:p>
    <w:p w:rsidR="00290433" w:rsidRPr="004B4537" w:rsidRDefault="00290433">
      <w:pPr>
        <w:pStyle w:val="PR1"/>
      </w:pPr>
      <w:r w:rsidRPr="004B4537">
        <w:t>Do not proceed with installation of joint sealants under the following conditions:</w:t>
      </w:r>
    </w:p>
    <w:p w:rsidR="00290433" w:rsidRPr="004B4537" w:rsidRDefault="00290433">
      <w:pPr>
        <w:pStyle w:val="PR2"/>
        <w:spacing w:before="240"/>
      </w:pPr>
      <w:r w:rsidRPr="004B4537">
        <w:t>When ambient and substrate temperature conditions are outside limits permitted by joint-sealant manufacturer.</w:t>
      </w:r>
    </w:p>
    <w:p w:rsidR="00290433" w:rsidRPr="004B4537" w:rsidRDefault="00290433">
      <w:pPr>
        <w:pStyle w:val="PR2"/>
      </w:pPr>
      <w:r w:rsidRPr="004B4537">
        <w:t>When joint substrates are wet.</w:t>
      </w:r>
    </w:p>
    <w:p w:rsidR="00290433" w:rsidRPr="004B4537" w:rsidRDefault="00290433">
      <w:pPr>
        <w:pStyle w:val="PR2"/>
      </w:pPr>
      <w:r w:rsidRPr="004B4537">
        <w:t>Where joint widths are less than those allowed by joint-sealant manufacturer for applications indicated.</w:t>
      </w:r>
    </w:p>
    <w:p w:rsidR="00290433" w:rsidRPr="004B4537" w:rsidRDefault="00290433">
      <w:pPr>
        <w:pStyle w:val="PR2"/>
      </w:pPr>
      <w:r w:rsidRPr="004B4537">
        <w:t>Contaminants capable of interfering with adhesion have not yet been removed from joint substrates.</w:t>
      </w:r>
    </w:p>
    <w:p w:rsidR="00290433" w:rsidRPr="004B4537" w:rsidRDefault="00290433">
      <w:pPr>
        <w:pStyle w:val="ART"/>
      </w:pPr>
      <w:r w:rsidRPr="004B4537">
        <w:t>WARRANTY</w:t>
      </w:r>
    </w:p>
    <w:p w:rsidR="00290433" w:rsidRPr="004B4537" w:rsidRDefault="00290433">
      <w:pPr>
        <w:pStyle w:val="PR1"/>
      </w:pPr>
      <w:r w:rsidRPr="004B4537">
        <w:t>Special Warranty</w:t>
      </w:r>
    </w:p>
    <w:p w:rsidR="00290433" w:rsidRPr="004B4537" w:rsidRDefault="00290433">
      <w:pPr>
        <w:pStyle w:val="PR2"/>
        <w:spacing w:before="240"/>
      </w:pPr>
      <w:r w:rsidRPr="004B4537">
        <w:t>Provide installation warranty for a period of 5 years against defective materials and workmanship.</w:t>
      </w:r>
    </w:p>
    <w:p w:rsidR="00290433" w:rsidRPr="004B4537" w:rsidRDefault="00290433">
      <w:pPr>
        <w:pStyle w:val="PR2"/>
      </w:pPr>
      <w:r w:rsidRPr="004B4537">
        <w:t xml:space="preserve">During the warranty period restore defective work to the standard of the contract documents without additional compensation, including all materials, labor, refinishing and other costs incidental to the work.  Within 24 hours after receipt of notice from the </w:t>
      </w:r>
      <w:r w:rsidRPr="004B4537">
        <w:lastRenderedPageBreak/>
        <w:t>owner, inspect the work and immediately repair leaks.  Restore work found to be defective as defined in the contract documents, within 10 days after receipt of notice from the owner.</w:t>
      </w:r>
    </w:p>
    <w:p w:rsidR="00290433" w:rsidRPr="004B4537" w:rsidRDefault="00290433">
      <w:pPr>
        <w:pStyle w:val="PRT"/>
      </w:pPr>
      <w:r w:rsidRPr="004B4537">
        <w:t>PRODUCTS</w:t>
      </w:r>
    </w:p>
    <w:p w:rsidR="00290433" w:rsidRPr="004B4537" w:rsidRDefault="00290433">
      <w:pPr>
        <w:pStyle w:val="ART"/>
      </w:pPr>
      <w:r w:rsidRPr="004B4537">
        <w:t>MANUFACTURERS</w:t>
      </w:r>
    </w:p>
    <w:p w:rsidR="00290433" w:rsidRPr="004B4537" w:rsidRDefault="00290433">
      <w:pPr>
        <w:pStyle w:val="PR1"/>
      </w:pPr>
      <w:r w:rsidRPr="004B4537">
        <w:t>Available Products:  Subject to compliance with requirements, products that may be incorporated into the Work include, but are not limited to, products listed in other Part 2 articles.</w:t>
      </w:r>
    </w:p>
    <w:p w:rsidR="00290433" w:rsidRPr="004B4537" w:rsidRDefault="00290433">
      <w:pPr>
        <w:pStyle w:val="ART"/>
      </w:pPr>
      <w:r w:rsidRPr="004B4537">
        <w:t>MATERIALS, GENERAL</w:t>
      </w:r>
    </w:p>
    <w:p w:rsidR="00290433" w:rsidRPr="004B4537" w:rsidRDefault="00290433">
      <w:pPr>
        <w:pStyle w:val="PR1"/>
      </w:pPr>
      <w:r w:rsidRPr="004B4537">
        <w:t>Compatibility:  Provide joint sealants, backings, and other related materials that are compatible with one another and with joint substrates under conditions of service and application, as demonstrated by sealant manufacturer, based on testing and field experience.</w:t>
      </w:r>
    </w:p>
    <w:p w:rsidR="00290433" w:rsidRPr="004B4537" w:rsidRDefault="00290433">
      <w:pPr>
        <w:pStyle w:val="ART"/>
      </w:pPr>
      <w:r w:rsidRPr="004B4537">
        <w:t>ELASTOMERIC JOINT SEALANTS</w:t>
      </w:r>
    </w:p>
    <w:p w:rsidR="00290433" w:rsidRPr="004B4537" w:rsidRDefault="00290433">
      <w:pPr>
        <w:pStyle w:val="PR1"/>
      </w:pPr>
      <w:r w:rsidRPr="004B4537">
        <w:t>Elastomeric Sealants:  Comply with ASTM C 920 and other requirements indicated for each liquid-applied chemically curing sealant specified, including those referencing ASTM C 920 classifications for type, grade, class, and uses related to exposure and joint substrates.</w:t>
      </w:r>
    </w:p>
    <w:p w:rsidR="00290433" w:rsidRPr="004B4537" w:rsidRDefault="00290433">
      <w:pPr>
        <w:pStyle w:val="PR1"/>
      </w:pPr>
      <w:r w:rsidRPr="004B4537">
        <w:t>Stain-Test-Response Characteristics:  Where elastomeric sealants are specified to be nonstaining to porous substrates, provide products that have undergone testing according to ASTM C 1248 and have not stained porous joint substrates indicated for Project.</w:t>
      </w:r>
    </w:p>
    <w:p w:rsidR="00290433" w:rsidRPr="004B4537" w:rsidRDefault="00290433">
      <w:pPr>
        <w:pStyle w:val="PR1"/>
      </w:pPr>
      <w:r w:rsidRPr="004B4537">
        <w:t>Suitability for Immersion in Liquids.  Where elastomeric sealants are indicated for Use I for joints that will be continuously immersed in liquids, provide products that have undergone testing according to ASTM C 1247 and qualify for the length of exposure indicated by reference to ASTM C 920 for Class 1 or 2.  Liquid used for testing sealants is deionized water, unless otherwise indicated.</w:t>
      </w:r>
    </w:p>
    <w:p w:rsidR="00290433" w:rsidRPr="004B4537" w:rsidRDefault="00290433">
      <w:pPr>
        <w:pStyle w:val="PR1"/>
      </w:pPr>
      <w:r w:rsidRPr="004B4537">
        <w:t>Suitability for Contact with Food:  Where elastomeric sealants are indicated for joints that will come in repeated contact with food, provide products that comply with 21 CFR 177.2600.</w:t>
      </w:r>
    </w:p>
    <w:p w:rsidR="00290433" w:rsidRPr="004B4537" w:rsidRDefault="00290433">
      <w:pPr>
        <w:pStyle w:val="PR1"/>
        <w:rPr>
          <w:rFonts w:ascii="Times" w:hAnsi="Times"/>
        </w:rPr>
      </w:pPr>
      <w:r w:rsidRPr="004B4537">
        <w:t>Single-</w:t>
      </w:r>
      <w:r w:rsidRPr="004B4537">
        <w:rPr>
          <w:rFonts w:ascii="Times" w:hAnsi="Times"/>
        </w:rPr>
        <w:t xml:space="preserve">Component Neutral-Curing Silicone Sealant; </w:t>
      </w:r>
      <w:r w:rsidRPr="004B4537">
        <w:rPr>
          <w:rFonts w:ascii="Times" w:hAnsi="Times"/>
          <w:b/>
          <w:u w:val="single"/>
        </w:rPr>
        <w:t>SEALANT A</w:t>
      </w:r>
    </w:p>
    <w:p w:rsidR="00290433" w:rsidRPr="004B4537" w:rsidRDefault="00290433">
      <w:pPr>
        <w:pStyle w:val="PR2"/>
        <w:spacing w:before="240"/>
      </w:pPr>
      <w:r w:rsidRPr="004B4537">
        <w:rPr>
          <w:rFonts w:ascii="Times" w:hAnsi="Times"/>
        </w:rPr>
        <w:t>Available Products</w:t>
      </w:r>
      <w:r w:rsidRPr="004B4537">
        <w:t>:</w:t>
      </w:r>
    </w:p>
    <w:p w:rsidR="00290433" w:rsidRPr="004B4537" w:rsidRDefault="00290433">
      <w:pPr>
        <w:pStyle w:val="PR3"/>
        <w:spacing w:before="240"/>
      </w:pPr>
      <w:r w:rsidRPr="004B4537">
        <w:t xml:space="preserve">Dow; </w:t>
      </w:r>
      <w:r w:rsidR="00DC2254">
        <w:t>DOWSIL 790 Silicone Building Sealant.</w:t>
      </w:r>
    </w:p>
    <w:p w:rsidR="00290433" w:rsidRPr="004B4537" w:rsidRDefault="00290433">
      <w:pPr>
        <w:pStyle w:val="PR3"/>
      </w:pPr>
      <w:r w:rsidRPr="004B4537">
        <w:t>GE Silicones; SilPruf SCS2000.</w:t>
      </w:r>
    </w:p>
    <w:p w:rsidR="00290433" w:rsidRPr="004B4537" w:rsidRDefault="00290433">
      <w:pPr>
        <w:pStyle w:val="PR3"/>
      </w:pPr>
      <w:r w:rsidRPr="004B4537">
        <w:t xml:space="preserve">Dow; </w:t>
      </w:r>
      <w:r w:rsidR="00DC2254">
        <w:t>DOWSIL 791 Silicone Weatherproofing Sealant.</w:t>
      </w:r>
    </w:p>
    <w:p w:rsidR="00290433" w:rsidRPr="004B4537" w:rsidRDefault="00290433">
      <w:pPr>
        <w:pStyle w:val="PR3"/>
      </w:pPr>
      <w:r w:rsidRPr="004B4537">
        <w:t xml:space="preserve">Dow; </w:t>
      </w:r>
      <w:r w:rsidR="00DC2254">
        <w:t>DOWSIL 795 Silicone Building Sealant.</w:t>
      </w:r>
    </w:p>
    <w:p w:rsidR="00290433" w:rsidRDefault="00290433">
      <w:pPr>
        <w:pStyle w:val="PR3"/>
      </w:pPr>
      <w:r w:rsidRPr="004B4537">
        <w:t>Pecora Corporation; 895.</w:t>
      </w:r>
    </w:p>
    <w:p w:rsidR="004A68DB" w:rsidRPr="004B4537" w:rsidRDefault="004A68DB">
      <w:pPr>
        <w:pStyle w:val="PR3"/>
      </w:pPr>
      <w:r>
        <w:t xml:space="preserve">Dow; </w:t>
      </w:r>
      <w:r w:rsidR="00DC2254">
        <w:t xml:space="preserve">DOWSIL </w:t>
      </w:r>
      <w:r>
        <w:t>756 SMS</w:t>
      </w:r>
      <w:r w:rsidR="00DC2254">
        <w:t xml:space="preserve"> Building Sealant.</w:t>
      </w:r>
    </w:p>
    <w:p w:rsidR="00290433" w:rsidRPr="004B4537" w:rsidRDefault="00290433">
      <w:pPr>
        <w:pStyle w:val="PR3"/>
      </w:pPr>
      <w:r w:rsidRPr="004B4537">
        <w:lastRenderedPageBreak/>
        <w:t>Or as approved</w:t>
      </w:r>
    </w:p>
    <w:p w:rsidR="00290433" w:rsidRPr="004B4537" w:rsidRDefault="00290433">
      <w:pPr>
        <w:pStyle w:val="PR2"/>
        <w:spacing w:before="240"/>
      </w:pPr>
      <w:r w:rsidRPr="004B4537">
        <w:t>Type and Grade:  S (single component) and NS (nonsag).</w:t>
      </w:r>
    </w:p>
    <w:p w:rsidR="00290433" w:rsidRPr="004B4537" w:rsidRDefault="00290433">
      <w:pPr>
        <w:pStyle w:val="PR2"/>
      </w:pPr>
      <w:r w:rsidRPr="004B4537">
        <w:t>Class:  50.</w:t>
      </w:r>
    </w:p>
    <w:p w:rsidR="00290433" w:rsidRPr="004B4537" w:rsidRDefault="00290433">
      <w:pPr>
        <w:pStyle w:val="PR2"/>
      </w:pPr>
      <w:r w:rsidRPr="004B4537">
        <w:t>Use Related to Exposure:  NT (nontraffic).</w:t>
      </w:r>
    </w:p>
    <w:p w:rsidR="00290433" w:rsidRPr="004B4537" w:rsidRDefault="00290433">
      <w:pPr>
        <w:pStyle w:val="PR2"/>
      </w:pPr>
      <w:r w:rsidRPr="004B4537">
        <w:t>Stain-Test-Response Characteristics:  Nonstaining to porous substrates per ASTM C 1248.</w:t>
      </w:r>
    </w:p>
    <w:p w:rsidR="00290433" w:rsidRPr="004B4537" w:rsidRDefault="00290433">
      <w:pPr>
        <w:pStyle w:val="PR1"/>
      </w:pPr>
      <w:r w:rsidRPr="004B4537">
        <w:t xml:space="preserve">Multicomponent Immersible Urethane Sealant </w:t>
      </w:r>
      <w:r w:rsidRPr="004B4537">
        <w:rPr>
          <w:b/>
          <w:u w:val="single"/>
        </w:rPr>
        <w:t>SEALANT B</w:t>
      </w:r>
    </w:p>
    <w:p w:rsidR="00290433" w:rsidRPr="004B4537" w:rsidRDefault="00290433">
      <w:pPr>
        <w:pStyle w:val="PR2"/>
        <w:spacing w:before="240"/>
      </w:pPr>
      <w:r w:rsidRPr="004B4537">
        <w:t>Available Products:</w:t>
      </w:r>
    </w:p>
    <w:p w:rsidR="00290433" w:rsidRPr="004B4537" w:rsidRDefault="00290433">
      <w:pPr>
        <w:pStyle w:val="PR3"/>
        <w:spacing w:before="240"/>
      </w:pPr>
      <w:r w:rsidRPr="004B4537">
        <w:t>LymTal International, Inc., Iso-Flex 881 (NS – nonsag)</w:t>
      </w:r>
    </w:p>
    <w:p w:rsidR="00290433" w:rsidRPr="004B4537" w:rsidRDefault="00290433">
      <w:pPr>
        <w:pStyle w:val="PR3"/>
        <w:outlineLvl w:val="9"/>
      </w:pPr>
      <w:r w:rsidRPr="004B4537">
        <w:t>LymTal International, Inc., Iso-Flex 880 (P – pourable).</w:t>
      </w:r>
    </w:p>
    <w:p w:rsidR="00290433" w:rsidRPr="004B4537" w:rsidRDefault="00290433">
      <w:pPr>
        <w:pStyle w:val="PR3"/>
        <w:outlineLvl w:val="9"/>
      </w:pPr>
      <w:r w:rsidRPr="004B4537">
        <w:t>Or as approved</w:t>
      </w:r>
    </w:p>
    <w:p w:rsidR="00290433" w:rsidRPr="004B4537" w:rsidRDefault="00290433">
      <w:pPr>
        <w:pStyle w:val="PR2"/>
        <w:spacing w:before="240"/>
      </w:pPr>
      <w:r w:rsidRPr="004B4537">
        <w:t>Type and Grade:  M (multicomponent) and NS (nonsag) or P (pourable).</w:t>
      </w:r>
    </w:p>
    <w:p w:rsidR="00290433" w:rsidRPr="004B4537" w:rsidRDefault="00290433">
      <w:pPr>
        <w:pStyle w:val="PR2"/>
      </w:pPr>
      <w:r w:rsidRPr="004B4537">
        <w:t>Class:  25.</w:t>
      </w:r>
    </w:p>
    <w:p w:rsidR="00290433" w:rsidRPr="004B4537" w:rsidRDefault="00290433">
      <w:pPr>
        <w:pStyle w:val="PR2"/>
      </w:pPr>
      <w:r w:rsidRPr="004B4537">
        <w:t>Uses Related to Exposure:  T (traffic), NT (nontraffic) and I (immersible).</w:t>
      </w:r>
    </w:p>
    <w:p w:rsidR="00290433" w:rsidRPr="004B4537" w:rsidRDefault="00290433">
      <w:pPr>
        <w:pStyle w:val="PR1"/>
      </w:pPr>
      <w:r w:rsidRPr="004B4537">
        <w:t xml:space="preserve">Single-Component Mildew-Resistant Acid-Curing Silicone Sealant </w:t>
      </w:r>
      <w:r w:rsidRPr="004B4537">
        <w:rPr>
          <w:rFonts w:ascii="Times" w:hAnsi="Times"/>
          <w:b/>
          <w:u w:val="single"/>
        </w:rPr>
        <w:t>SEALANT C.</w:t>
      </w:r>
      <w:r w:rsidRPr="004B4537">
        <w:t>:</w:t>
      </w:r>
    </w:p>
    <w:p w:rsidR="00290433" w:rsidRPr="004B4537" w:rsidRDefault="00290433">
      <w:pPr>
        <w:pStyle w:val="PR2"/>
        <w:spacing w:before="240"/>
      </w:pPr>
      <w:r w:rsidRPr="004B4537">
        <w:rPr>
          <w:rFonts w:ascii="Times" w:hAnsi="Times"/>
        </w:rPr>
        <w:t>Available Products</w:t>
      </w:r>
      <w:r w:rsidRPr="004B4537">
        <w:t>:</w:t>
      </w:r>
    </w:p>
    <w:p w:rsidR="00290433" w:rsidRPr="004B4537" w:rsidRDefault="00290433">
      <w:pPr>
        <w:pStyle w:val="PR3"/>
        <w:spacing w:before="240"/>
      </w:pPr>
      <w:r w:rsidRPr="004B4537">
        <w:t xml:space="preserve">Dow; </w:t>
      </w:r>
      <w:r w:rsidR="00DC2254">
        <w:t xml:space="preserve">DOWSIL </w:t>
      </w:r>
      <w:r w:rsidRPr="004B4537">
        <w:t>786 </w:t>
      </w:r>
      <w:r w:rsidR="00DC2254">
        <w:t>Silicone Sealant - M</w:t>
      </w:r>
    </w:p>
    <w:p w:rsidR="00290433" w:rsidRPr="004B4537" w:rsidRDefault="00290433">
      <w:pPr>
        <w:pStyle w:val="PR3"/>
      </w:pPr>
      <w:r w:rsidRPr="004B4537">
        <w:t>GE Silicones; Sanitary SCS1700.</w:t>
      </w:r>
    </w:p>
    <w:p w:rsidR="00290433" w:rsidRPr="004B4537" w:rsidRDefault="00290433">
      <w:pPr>
        <w:pStyle w:val="PR3"/>
      </w:pPr>
      <w:r w:rsidRPr="004B4537">
        <w:t>Tremco; Tremsil 200.</w:t>
      </w:r>
    </w:p>
    <w:p w:rsidR="00290433" w:rsidRPr="004B4537" w:rsidRDefault="00290433">
      <w:pPr>
        <w:pStyle w:val="PR3"/>
      </w:pPr>
      <w:r w:rsidRPr="004B4537">
        <w:t>Or as approved</w:t>
      </w:r>
    </w:p>
    <w:p w:rsidR="00290433" w:rsidRPr="004B4537" w:rsidRDefault="00290433">
      <w:pPr>
        <w:pStyle w:val="PR2"/>
        <w:spacing w:before="240"/>
      </w:pPr>
      <w:r w:rsidRPr="004B4537">
        <w:t>Type and Grade:  S (single component) and</w:t>
      </w:r>
      <w:bookmarkStart w:id="0" w:name="_GoBack"/>
      <w:bookmarkEnd w:id="0"/>
      <w:r w:rsidRPr="004B4537">
        <w:t xml:space="preserve"> NS (nonsag).</w:t>
      </w:r>
    </w:p>
    <w:p w:rsidR="00290433" w:rsidRPr="004B4537" w:rsidRDefault="00290433">
      <w:pPr>
        <w:pStyle w:val="PR2"/>
      </w:pPr>
      <w:r w:rsidRPr="004B4537">
        <w:t>Class:  25.</w:t>
      </w:r>
    </w:p>
    <w:p w:rsidR="00290433" w:rsidRPr="004B4537" w:rsidRDefault="00290433">
      <w:pPr>
        <w:pStyle w:val="PR2"/>
      </w:pPr>
      <w:r w:rsidRPr="004B4537">
        <w:t>Use Related to Exposure:  NT (nontraffic).</w:t>
      </w:r>
    </w:p>
    <w:p w:rsidR="00290433" w:rsidRPr="004B4537" w:rsidRDefault="00290433">
      <w:pPr>
        <w:pStyle w:val="ART"/>
      </w:pPr>
      <w:r w:rsidRPr="004B4537">
        <w:t>LATEX JOINT SEALANTS</w:t>
      </w:r>
    </w:p>
    <w:p w:rsidR="00290433" w:rsidRPr="004B4537" w:rsidRDefault="00290433">
      <w:pPr>
        <w:pStyle w:val="PR1"/>
      </w:pPr>
      <w:r w:rsidRPr="004B4537">
        <w:t>Latex Sealant:  Comply with ASTM C 834.</w:t>
      </w:r>
      <w:r w:rsidRPr="004B4537">
        <w:rPr>
          <w:b/>
          <w:u w:val="single"/>
        </w:rPr>
        <w:t>SEALANT D</w:t>
      </w:r>
      <w:r w:rsidRPr="004B4537">
        <w:t>.</w:t>
      </w:r>
    </w:p>
    <w:p w:rsidR="00290433" w:rsidRPr="004B4537" w:rsidRDefault="00290433">
      <w:pPr>
        <w:pStyle w:val="PR1"/>
      </w:pPr>
      <w:r w:rsidRPr="004B4537">
        <w:t>Available Products:</w:t>
      </w:r>
    </w:p>
    <w:p w:rsidR="00290433" w:rsidRPr="004B4537" w:rsidRDefault="00290433">
      <w:pPr>
        <w:pStyle w:val="PR2"/>
        <w:spacing w:before="240"/>
      </w:pPr>
      <w:r w:rsidRPr="004B4537">
        <w:t>DAP DYNAFLEX 230.</w:t>
      </w:r>
    </w:p>
    <w:p w:rsidR="00290433" w:rsidRPr="004B4537" w:rsidRDefault="00290433">
      <w:pPr>
        <w:pStyle w:val="PR2"/>
      </w:pPr>
      <w:r w:rsidRPr="004B4537">
        <w:t>Pecora Corporation; AC-20+Silicone.</w:t>
      </w:r>
    </w:p>
    <w:p w:rsidR="00290433" w:rsidRPr="004B4537" w:rsidRDefault="00290433">
      <w:pPr>
        <w:pStyle w:val="PR2"/>
      </w:pPr>
      <w:r w:rsidRPr="004B4537">
        <w:t>Or as approved.</w:t>
      </w:r>
    </w:p>
    <w:p w:rsidR="00290433" w:rsidRPr="004B4537" w:rsidRDefault="00290433">
      <w:pPr>
        <w:pStyle w:val="ART"/>
      </w:pPr>
      <w:r w:rsidRPr="004B4537">
        <w:t>ACOUSTICAL JOINT SEALANTS</w:t>
      </w:r>
    </w:p>
    <w:p w:rsidR="00290433" w:rsidRPr="004B4537" w:rsidRDefault="00290433">
      <w:pPr>
        <w:pStyle w:val="PR1"/>
      </w:pPr>
      <w:r w:rsidRPr="004B4537">
        <w:t>Acoustical Sealant for Concealed Joints:  Manufacturer's standard, nondrying, nonhardening, nonskinning, nonstaining, gunnable, synthetic-rubber sealant recommended for sealing interior concealed joints to reduce airborne sound transmission</w:t>
      </w:r>
      <w:r w:rsidRPr="004B4537">
        <w:rPr>
          <w:b/>
        </w:rPr>
        <w:t xml:space="preserve">. </w:t>
      </w:r>
      <w:r w:rsidRPr="004B4537">
        <w:rPr>
          <w:b/>
          <w:u w:val="single"/>
        </w:rPr>
        <w:t>SEALANT E</w:t>
      </w:r>
      <w:r w:rsidRPr="004B4537">
        <w:t>.</w:t>
      </w:r>
    </w:p>
    <w:p w:rsidR="00290433" w:rsidRPr="004B4537" w:rsidRDefault="00290433">
      <w:pPr>
        <w:pStyle w:val="PR2"/>
        <w:spacing w:before="240"/>
      </w:pPr>
      <w:r w:rsidRPr="004B4537">
        <w:lastRenderedPageBreak/>
        <w:t>Available Products:</w:t>
      </w:r>
    </w:p>
    <w:p w:rsidR="00290433" w:rsidRPr="004B4537" w:rsidRDefault="00290433">
      <w:pPr>
        <w:pStyle w:val="PR3"/>
        <w:spacing w:before="240"/>
      </w:pPr>
      <w:r w:rsidRPr="004B4537">
        <w:t>Pecora Corporation; BA-98.</w:t>
      </w:r>
    </w:p>
    <w:p w:rsidR="00290433" w:rsidRPr="004B4537" w:rsidRDefault="00290433">
      <w:pPr>
        <w:pStyle w:val="PR3"/>
      </w:pPr>
      <w:r w:rsidRPr="004B4537">
        <w:t>Tremco; Tremco Acoustical Sealant.</w:t>
      </w:r>
    </w:p>
    <w:p w:rsidR="00290433" w:rsidRPr="004B4537" w:rsidRDefault="00290433">
      <w:pPr>
        <w:pStyle w:val="PR3"/>
      </w:pPr>
      <w:r w:rsidRPr="004B4537">
        <w:t>Or as approved.</w:t>
      </w:r>
    </w:p>
    <w:p w:rsidR="00290433" w:rsidRPr="004B4537" w:rsidRDefault="00290433">
      <w:pPr>
        <w:pStyle w:val="ART"/>
      </w:pPr>
      <w:r w:rsidRPr="004B4537">
        <w:t>JOINT-SEALANT BACKING</w:t>
      </w:r>
    </w:p>
    <w:p w:rsidR="00290433" w:rsidRPr="004B4537" w:rsidRDefault="00290433">
      <w:pPr>
        <w:pStyle w:val="PR1"/>
      </w:pPr>
      <w:r w:rsidRPr="004B4537">
        <w:t>General:  Provide sealant backings of material and type that are nonstaining; are compatible with joint substrates, sealants, primers, and other joint fillers; and are approved for applications indicated by sealant manufacturer based on field experience and laboratory testing.</w:t>
      </w:r>
    </w:p>
    <w:p w:rsidR="00290433" w:rsidRPr="004B4537" w:rsidRDefault="00290433">
      <w:pPr>
        <w:pStyle w:val="PR1"/>
      </w:pPr>
      <w:r w:rsidRPr="004B4537">
        <w:t>Cylindrical Sealant Backings:  ASTM C 1330, Type C (closed-cell material with a surface skin) O (open-cell material) or B (bicellular material with a surface skin), as approved in writing by joint-sealant manufacturer for joint application indicated, and of size and density to control sealant depth and otherwise contribute to producing optimum sealant performance:</w:t>
      </w:r>
    </w:p>
    <w:p w:rsidR="00290433" w:rsidRPr="004B4537" w:rsidRDefault="00290433">
      <w:pPr>
        <w:pStyle w:val="PR1"/>
      </w:pPr>
      <w:r w:rsidRPr="004B4537">
        <w:t>Bond-Breaker Tape:  Polyethylene tape or other plastic tape recommended by sealant manufacturer for preventing sealant from adhering to rigid, inflexible joint-filler materials or joint surfaces at back of joint where such adhesion would result in sealant failure.  Provide self-adhesive tape where applicable.</w:t>
      </w:r>
    </w:p>
    <w:p w:rsidR="00290433" w:rsidRPr="004B4537" w:rsidRDefault="00290433">
      <w:pPr>
        <w:pStyle w:val="ART"/>
      </w:pPr>
      <w:r w:rsidRPr="004B4537">
        <w:t>MISCELLANEOUS MATERIALS</w:t>
      </w:r>
    </w:p>
    <w:p w:rsidR="00290433" w:rsidRPr="004B4537" w:rsidRDefault="00290433">
      <w:pPr>
        <w:pStyle w:val="PR1"/>
      </w:pPr>
      <w:r w:rsidRPr="004B4537">
        <w:t>Primer:  Material recommended by joint-sealant manufacturer where required for adhesion of sealant to joint substrates indicated, as determined from preconstruction joint-sealant-substrate tests and field tests.</w:t>
      </w:r>
    </w:p>
    <w:p w:rsidR="00290433" w:rsidRPr="004B4537" w:rsidRDefault="00290433">
      <w:pPr>
        <w:pStyle w:val="PR1"/>
      </w:pPr>
      <w:r w:rsidRPr="004B4537">
        <w:t>Cleaners for Nonporous Surfaces:  Chemical cleaners acceptable to manufacturers of sealants and sealant backing materials, free of oily residues or other substances capable of staining or harming joint substrates and adjacent nonporous surfaces in any way, and formulated to promote optimum adhesion of sealants to joint substrates.</w:t>
      </w:r>
    </w:p>
    <w:p w:rsidR="00290433" w:rsidRPr="004B4537" w:rsidRDefault="00290433">
      <w:pPr>
        <w:pStyle w:val="PR1"/>
      </w:pPr>
      <w:r w:rsidRPr="004B4537">
        <w:t>Masking Tape:  Nonstaining, nonabsorbent material compatible with joint sealants and surfaces adjacent to joints.</w:t>
      </w:r>
    </w:p>
    <w:p w:rsidR="00290433" w:rsidRPr="004B4537" w:rsidRDefault="00290433">
      <w:pPr>
        <w:pStyle w:val="PRT"/>
      </w:pPr>
      <w:r w:rsidRPr="004B4537">
        <w:t>EXECUTION</w:t>
      </w:r>
    </w:p>
    <w:p w:rsidR="00290433" w:rsidRPr="004B4537" w:rsidRDefault="00290433">
      <w:pPr>
        <w:pStyle w:val="ART"/>
      </w:pPr>
      <w:r w:rsidRPr="004B4537">
        <w:t>EXAMINATION</w:t>
      </w:r>
    </w:p>
    <w:p w:rsidR="00290433" w:rsidRPr="004B4537" w:rsidRDefault="00290433">
      <w:pPr>
        <w:pStyle w:val="PR1"/>
      </w:pPr>
      <w:r w:rsidRPr="004B4537">
        <w:t>Examine joints indicated to receive joint sealants, with Installer present, for compliance with requirements for joint configuration, installation tolerances, and other conditions affecting joint-sealant performance.</w:t>
      </w:r>
    </w:p>
    <w:p w:rsidR="00290433" w:rsidRPr="004B4537" w:rsidRDefault="00290433">
      <w:pPr>
        <w:pStyle w:val="PR1"/>
      </w:pPr>
      <w:r w:rsidRPr="004B4537">
        <w:t>Proceed with installation only after unsatisfactory conditions have been corrected.</w:t>
      </w:r>
    </w:p>
    <w:p w:rsidR="00290433" w:rsidRPr="004B4537" w:rsidRDefault="00290433">
      <w:pPr>
        <w:pStyle w:val="ART"/>
      </w:pPr>
      <w:r w:rsidRPr="004B4537">
        <w:lastRenderedPageBreak/>
        <w:t>PREPARATION</w:t>
      </w:r>
    </w:p>
    <w:p w:rsidR="00290433" w:rsidRPr="004B4537" w:rsidRDefault="00290433">
      <w:pPr>
        <w:pStyle w:val="PR1"/>
      </w:pPr>
      <w:r w:rsidRPr="004B4537">
        <w:t>Surface Cleaning of Joints:  Clean out joints immediately before installing joint sealants to comply with joint-sealant manufacturer's written instructions and the following requirements:</w:t>
      </w:r>
    </w:p>
    <w:p w:rsidR="00290433" w:rsidRPr="004B4537" w:rsidRDefault="00290433">
      <w:pPr>
        <w:pStyle w:val="PR2"/>
        <w:spacing w:before="240"/>
      </w:pPr>
      <w:r w:rsidRPr="004B4537">
        <w:t>Remove all foreign material from joint substrates that could interfere with adhesion of joint sealant, including dust, paints (except for permanent, protective coatings tested and approved for sealant adhesion and compatibility by sealant manufacturer), old joint sealants, oil, grease, waterproofing, water repellents, water, surface dirt, and frost.</w:t>
      </w:r>
    </w:p>
    <w:p w:rsidR="00290433" w:rsidRPr="004B4537" w:rsidRDefault="00290433">
      <w:pPr>
        <w:pStyle w:val="PR2"/>
      </w:pPr>
      <w:r w:rsidRPr="004B4537">
        <w:t>Clean porous joint substrate surfaces by brushing, grinding, blast cleaning, mechanical abrading, or a combination of these methods to produce a clean, sound substrate capable of developing optimum bond with joint sealants.  Remove loose particles remaining after cleaning operations above by vacuuming or blowing out joints with oil-free compressed air.  Porous joint substrates include the following:</w:t>
      </w:r>
    </w:p>
    <w:p w:rsidR="00290433" w:rsidRPr="004B4537" w:rsidRDefault="00290433">
      <w:pPr>
        <w:pStyle w:val="PR3"/>
        <w:spacing w:before="240"/>
      </w:pPr>
      <w:r w:rsidRPr="004B4537">
        <w:t>Concrete.</w:t>
      </w:r>
    </w:p>
    <w:p w:rsidR="00290433" w:rsidRPr="004B4537" w:rsidRDefault="00290433">
      <w:pPr>
        <w:pStyle w:val="PR3"/>
      </w:pPr>
      <w:r w:rsidRPr="004B4537">
        <w:t>Masonry.</w:t>
      </w:r>
    </w:p>
    <w:p w:rsidR="00290433" w:rsidRPr="004B4537" w:rsidRDefault="00290433">
      <w:pPr>
        <w:pStyle w:val="PR3"/>
      </w:pPr>
      <w:r w:rsidRPr="004B4537">
        <w:t>Unglazed surfaces of ceramic tile.</w:t>
      </w:r>
    </w:p>
    <w:p w:rsidR="00290433" w:rsidRPr="004B4537" w:rsidRDefault="00290433">
      <w:pPr>
        <w:pStyle w:val="PR2"/>
        <w:spacing w:before="240"/>
      </w:pPr>
      <w:r w:rsidRPr="004B4537">
        <w:t>Remove laitance and form-release agents from concrete.</w:t>
      </w:r>
    </w:p>
    <w:p w:rsidR="00290433" w:rsidRPr="004B4537" w:rsidRDefault="00290433">
      <w:pPr>
        <w:pStyle w:val="PR2"/>
      </w:pPr>
      <w:r w:rsidRPr="004B4537">
        <w:t>Clean nonporous surfaces with chemical cleaners or other means that do not stain, harm substrates, or leave residues capable of interfering with adhesion of joint sealants.  Nonporous joint substrates include the following:</w:t>
      </w:r>
    </w:p>
    <w:p w:rsidR="00290433" w:rsidRPr="004B4537" w:rsidRDefault="00290433">
      <w:pPr>
        <w:pStyle w:val="PR3"/>
        <w:spacing w:before="240"/>
      </w:pPr>
      <w:r w:rsidRPr="004B4537">
        <w:t>Metal.</w:t>
      </w:r>
    </w:p>
    <w:p w:rsidR="00290433" w:rsidRPr="004B4537" w:rsidRDefault="00290433">
      <w:pPr>
        <w:pStyle w:val="PR3"/>
      </w:pPr>
      <w:r w:rsidRPr="004B4537">
        <w:t>Glass.</w:t>
      </w:r>
    </w:p>
    <w:p w:rsidR="00290433" w:rsidRPr="004B4537" w:rsidRDefault="00290433">
      <w:pPr>
        <w:pStyle w:val="PR3"/>
      </w:pPr>
      <w:r w:rsidRPr="004B4537">
        <w:t>Porcelain enamel.</w:t>
      </w:r>
    </w:p>
    <w:p w:rsidR="00290433" w:rsidRPr="004B4537" w:rsidRDefault="00290433">
      <w:pPr>
        <w:pStyle w:val="PR3"/>
      </w:pPr>
      <w:r w:rsidRPr="004B4537">
        <w:t>Glazed surfaces of ceramic tile.</w:t>
      </w:r>
    </w:p>
    <w:p w:rsidR="00290433" w:rsidRPr="004B4537" w:rsidRDefault="00290433">
      <w:pPr>
        <w:pStyle w:val="PR1"/>
      </w:pPr>
      <w:r w:rsidRPr="004B4537">
        <w:t>Joint Priming:  Prime joint substrates</w:t>
      </w:r>
      <w:r w:rsidRPr="004B4537">
        <w:rPr>
          <w:b/>
        </w:rPr>
        <w:t>, </w:t>
      </w:r>
      <w:r w:rsidRPr="004B4537">
        <w:t>where recommended in writing by joint-sealant manufacturer, based on preconstruction joint-sealant-substrate tests or prior experience.  Apply primer to comply with joint-sealant manufacturer's written instructions.  Confine primers to areas of joint-sealant bond; do not allow spillage or migration onto adjoining surfaces.</w:t>
      </w:r>
    </w:p>
    <w:p w:rsidR="00290433" w:rsidRPr="004B4537" w:rsidRDefault="00290433">
      <w:pPr>
        <w:pStyle w:val="PR1"/>
      </w:pPr>
      <w:r w:rsidRPr="004B4537">
        <w:t>Masking Tape:  Use masking tape where required to prevent contact of sealant with adjoining surfaces that otherwise would be permanently stained or damaged by such contact or by cleaning methods required to remove sealant smears.  Remove tape immediately after tooling without disturbing joint seal.</w:t>
      </w:r>
    </w:p>
    <w:p w:rsidR="00290433" w:rsidRPr="004B4537" w:rsidRDefault="00290433">
      <w:pPr>
        <w:pStyle w:val="ART"/>
      </w:pPr>
      <w:r w:rsidRPr="004B4537">
        <w:t>INSTALLATION OF JOINT SEALANTS</w:t>
      </w:r>
    </w:p>
    <w:p w:rsidR="00290433" w:rsidRPr="004B4537" w:rsidRDefault="00290433">
      <w:pPr>
        <w:pStyle w:val="PR1"/>
      </w:pPr>
      <w:r w:rsidRPr="004B4537">
        <w:t>General:  Comply with joint-sealant manufacturer's written installation instructions for products and applications indicated, unless more stringent requirements apply.</w:t>
      </w:r>
    </w:p>
    <w:p w:rsidR="00290433" w:rsidRPr="004B4537" w:rsidRDefault="00290433">
      <w:pPr>
        <w:pStyle w:val="PR1"/>
      </w:pPr>
      <w:r w:rsidRPr="004B4537">
        <w:t>Sealant Installation Standard:  Comply with recommendations in ASTM C 1193 for use of joint sealants as applicable to materials, applications, and conditions indicated.</w:t>
      </w:r>
    </w:p>
    <w:p w:rsidR="00290433" w:rsidRPr="004B4537" w:rsidRDefault="00290433">
      <w:pPr>
        <w:pStyle w:val="PR1"/>
      </w:pPr>
      <w:r w:rsidRPr="004B4537">
        <w:t>Acoustical Sealant Application Standard:  Comply with recommendations in ASTM C 919 for use of joint sealants in acoustical applications as applicable to materials, applications, and conditions indicated.</w:t>
      </w:r>
    </w:p>
    <w:p w:rsidR="00290433" w:rsidRPr="004B4537" w:rsidRDefault="00290433">
      <w:pPr>
        <w:pStyle w:val="PR1"/>
      </w:pPr>
      <w:r w:rsidRPr="004B4537">
        <w:lastRenderedPageBreak/>
        <w:t>Install sealant backings of type indicated to support sealants during application and at position required to produce cross-sectional shapes and depths of installed sealants relative to joint widths that allow optimum sealant movement capability.</w:t>
      </w:r>
    </w:p>
    <w:p w:rsidR="00290433" w:rsidRPr="004B4537" w:rsidRDefault="00290433">
      <w:pPr>
        <w:pStyle w:val="PR2"/>
        <w:spacing w:before="240"/>
      </w:pPr>
      <w:r w:rsidRPr="004B4537">
        <w:t>Do not leave gaps between ends of sealant backings.</w:t>
      </w:r>
    </w:p>
    <w:p w:rsidR="00290433" w:rsidRPr="004B4537" w:rsidRDefault="00290433">
      <w:pPr>
        <w:pStyle w:val="PR2"/>
      </w:pPr>
      <w:r w:rsidRPr="004B4537">
        <w:t>Do not stretch, twist, puncture, or tear sealant backings.</w:t>
      </w:r>
    </w:p>
    <w:p w:rsidR="00290433" w:rsidRPr="004B4537" w:rsidRDefault="00290433">
      <w:pPr>
        <w:pStyle w:val="PR2"/>
      </w:pPr>
      <w:r w:rsidRPr="004B4537">
        <w:t>Remove absorbent sealant backings that have become wet before sealant application and replace them with dry materials.</w:t>
      </w:r>
    </w:p>
    <w:p w:rsidR="00290433" w:rsidRPr="004B4537" w:rsidRDefault="00290433">
      <w:pPr>
        <w:pStyle w:val="PR1"/>
      </w:pPr>
      <w:r w:rsidRPr="004B4537">
        <w:t>Install bond-breaker tape behind sealants where sealant backings are not used between sealants and backs of joints.</w:t>
      </w:r>
    </w:p>
    <w:p w:rsidR="00290433" w:rsidRPr="004B4537" w:rsidRDefault="00290433">
      <w:pPr>
        <w:pStyle w:val="PR1"/>
      </w:pPr>
      <w:r w:rsidRPr="004B4537">
        <w:t>Install sealants using proven techniques that comply with the following and at the same time backings are installed:</w:t>
      </w:r>
    </w:p>
    <w:p w:rsidR="00290433" w:rsidRPr="004B4537" w:rsidRDefault="00290433">
      <w:pPr>
        <w:pStyle w:val="PR2"/>
        <w:spacing w:before="240"/>
      </w:pPr>
      <w:r w:rsidRPr="004B4537">
        <w:t>Place sealants so they directly contact and fully wet joint substrates.</w:t>
      </w:r>
    </w:p>
    <w:p w:rsidR="00290433" w:rsidRPr="004B4537" w:rsidRDefault="00290433">
      <w:pPr>
        <w:pStyle w:val="PR2"/>
      </w:pPr>
      <w:r w:rsidRPr="004B4537">
        <w:t>Completely fill recesses in each joint configuration.</w:t>
      </w:r>
    </w:p>
    <w:p w:rsidR="00290433" w:rsidRPr="004B4537" w:rsidRDefault="00290433">
      <w:pPr>
        <w:pStyle w:val="PR2"/>
      </w:pPr>
      <w:r w:rsidRPr="004B4537">
        <w:t>Produce uniform, cross-sectional shapes and depths relative to joint widths that allow optimum sealant movement capability.</w:t>
      </w:r>
    </w:p>
    <w:p w:rsidR="00290433" w:rsidRPr="004B4537" w:rsidRDefault="00290433">
      <w:pPr>
        <w:pStyle w:val="PR1"/>
      </w:pPr>
      <w:r w:rsidRPr="004B4537">
        <w:t>Tooling of Nonsag Sealants:  Immediately after sealant application and before skinning or curing begins, tool sealants according to requirements specified below to form smooth, uniform beads of configuration indicated; to eliminate air pockets; and to ensure contact and adhesion of sealant with sides of joint.</w:t>
      </w:r>
    </w:p>
    <w:p w:rsidR="00290433" w:rsidRPr="004B4537" w:rsidRDefault="00290433">
      <w:pPr>
        <w:pStyle w:val="PR2"/>
        <w:spacing w:before="240"/>
      </w:pPr>
      <w:r w:rsidRPr="004B4537">
        <w:t>Remove excess sealant from surfaces adjacent to joints.</w:t>
      </w:r>
    </w:p>
    <w:p w:rsidR="00290433" w:rsidRPr="004B4537" w:rsidRDefault="00290433">
      <w:pPr>
        <w:pStyle w:val="PR2"/>
      </w:pPr>
      <w:r w:rsidRPr="004B4537">
        <w:t>Use tooling agents that are approved in writing by sealant manufacturer and that do not discolor sealants or adjacent surfaces.</w:t>
      </w:r>
    </w:p>
    <w:p w:rsidR="00290433" w:rsidRPr="004B4537" w:rsidRDefault="00290433">
      <w:pPr>
        <w:pStyle w:val="PR2"/>
      </w:pPr>
      <w:r w:rsidRPr="004B4537">
        <w:t>Provide concave joint configuration per Figure 5A in ASTM C 1193, unless otherwise indicated.</w:t>
      </w:r>
    </w:p>
    <w:p w:rsidR="00290433" w:rsidRPr="004B4537" w:rsidRDefault="00290433">
      <w:pPr>
        <w:pStyle w:val="ART"/>
      </w:pPr>
      <w:r w:rsidRPr="004B4537">
        <w:t>CLEANING</w:t>
      </w:r>
    </w:p>
    <w:p w:rsidR="00290433" w:rsidRPr="004B4537" w:rsidRDefault="00290433">
      <w:pPr>
        <w:pStyle w:val="PR1"/>
      </w:pPr>
      <w:r w:rsidRPr="004B4537">
        <w:t>Clean off excess sealant or sealant smears adjacent to joints as the Work progresses by methods and with cleaning materials approved in writing by manufacturers of joint sealants and of products in which joints occur.</w:t>
      </w:r>
    </w:p>
    <w:p w:rsidR="00290433" w:rsidRPr="004B4537" w:rsidRDefault="00290433">
      <w:pPr>
        <w:pStyle w:val="ART"/>
      </w:pPr>
      <w:r w:rsidRPr="004B4537">
        <w:t>PROTECTION</w:t>
      </w:r>
    </w:p>
    <w:p w:rsidR="00290433" w:rsidRPr="004B4537" w:rsidRDefault="00290433">
      <w:pPr>
        <w:pStyle w:val="PR1"/>
      </w:pPr>
      <w:r w:rsidRPr="004B4537">
        <w:t>Protect joint sealants during and after curing period from contact with contaminating substances and from damage resulting from construction operations or other causes so sealants are without deterioration or damage at time of Substantial Completion.  If, despite such protection, damage or deterioration occurs, cut out and remove damaged or deteriorated joint sealants immediately so installations with repaired areas are indistinguishable from original work.</w:t>
      </w:r>
    </w:p>
    <w:p w:rsidR="00290433" w:rsidRPr="004B4537" w:rsidRDefault="00290433">
      <w:pPr>
        <w:pStyle w:val="ART"/>
      </w:pPr>
      <w:r w:rsidRPr="004B4537">
        <w:lastRenderedPageBreak/>
        <w:t>JOINT-SEALANT SCHEDULE</w:t>
      </w:r>
    </w:p>
    <w:p w:rsidR="00290433" w:rsidRPr="004B4537" w:rsidRDefault="00290433">
      <w:pPr>
        <w:pStyle w:val="PR1"/>
      </w:pPr>
      <w:r w:rsidRPr="004B4537">
        <w:rPr>
          <w:rFonts w:ascii="Times" w:hAnsi="Times"/>
          <w:b/>
          <w:u w:val="single"/>
        </w:rPr>
        <w:t>SEALANT A</w:t>
      </w:r>
      <w:r w:rsidRPr="004B4537">
        <w:rPr>
          <w:rFonts w:ascii="Times" w:hAnsi="Times"/>
        </w:rPr>
        <w:t>:</w:t>
      </w:r>
      <w:r w:rsidRPr="004B4537">
        <w:t xml:space="preserve">  Control joints in interior and exterior (non-traffic) masonry.  Joints in interior and exterior precast architectural concrete.  Joints between interior masonry non-bearing walls or partitions and under side of floors, beams and slabs.  Joints around pipes, conduits, and ducts that penetrate walls and partitions.  Exterior joints at perimeter of metal frames, including door and window frames.  Exterior joints at ends of aluminum windowsills.  Horizontal (non-traffic) and vertical expansion joints in exterior brick masonry. </w:t>
      </w:r>
    </w:p>
    <w:p w:rsidR="00290433" w:rsidRPr="004B4537" w:rsidRDefault="00290433">
      <w:pPr>
        <w:pStyle w:val="PR1"/>
      </w:pPr>
      <w:r w:rsidRPr="004B4537">
        <w:rPr>
          <w:rFonts w:ascii="Times" w:hAnsi="Times"/>
          <w:b/>
          <w:u w:val="single"/>
        </w:rPr>
        <w:t>SEALANT B</w:t>
      </w:r>
      <w:r w:rsidRPr="004B4537">
        <w:rPr>
          <w:rFonts w:ascii="Times" w:hAnsi="Times"/>
        </w:rPr>
        <w:t>:  Isolation and control joints in exposed interior concrete floors.  Expansion joints in interior tile.  Expansion and control joints in exterior curbs and walks, and in paving other than concrete road paving, subject to pedestrian and vehicular traffic.</w:t>
      </w:r>
    </w:p>
    <w:p w:rsidR="00290433" w:rsidRPr="004B4537" w:rsidRDefault="00290433">
      <w:pPr>
        <w:pStyle w:val="PR1"/>
        <w:rPr>
          <w:rFonts w:ascii="Times" w:hAnsi="Times"/>
          <w:b/>
          <w:u w:val="single"/>
        </w:rPr>
      </w:pPr>
      <w:r w:rsidRPr="004B4537">
        <w:rPr>
          <w:rFonts w:ascii="Times" w:hAnsi="Times"/>
          <w:b/>
          <w:u w:val="single"/>
        </w:rPr>
        <w:t>SEALANT C</w:t>
      </w:r>
      <w:r w:rsidRPr="004B4537">
        <w:rPr>
          <w:rFonts w:ascii="Times" w:hAnsi="Times"/>
        </w:rPr>
        <w:t>:  Perimeter of toilet fixtures, vanities, kitchen counters, interior non-traffic tile joints and other nonporous substrates that are subject to in-service exposures of high humidity and extreme temperatures.</w:t>
      </w:r>
    </w:p>
    <w:p w:rsidR="00290433" w:rsidRPr="004B4537" w:rsidRDefault="00290433">
      <w:pPr>
        <w:pStyle w:val="PR1"/>
        <w:rPr>
          <w:rFonts w:ascii="Times" w:hAnsi="Times"/>
          <w:b/>
          <w:u w:val="single"/>
        </w:rPr>
      </w:pPr>
      <w:r w:rsidRPr="004B4537">
        <w:rPr>
          <w:rFonts w:ascii="Times" w:hAnsi="Times"/>
          <w:b/>
          <w:u w:val="single"/>
        </w:rPr>
        <w:t>SEALANT D</w:t>
      </w:r>
      <w:r w:rsidRPr="004B4537">
        <w:rPr>
          <w:rFonts w:ascii="Times" w:hAnsi="Times"/>
        </w:rPr>
        <w:t>:  Interior joints at the perimeter of hollow metal doorframes (except at the face of hollow metal frames adjoining walls finished with wall tile, which will have grout tight to the door frames.)</w:t>
      </w:r>
    </w:p>
    <w:p w:rsidR="00290433" w:rsidRPr="004B4537" w:rsidRDefault="00290433">
      <w:pPr>
        <w:pStyle w:val="PR1"/>
        <w:rPr>
          <w:rFonts w:ascii="Times" w:hAnsi="Times"/>
          <w:b/>
          <w:u w:val="single"/>
        </w:rPr>
      </w:pPr>
      <w:r w:rsidRPr="004B4537">
        <w:rPr>
          <w:rFonts w:ascii="Times" w:hAnsi="Times"/>
          <w:b/>
          <w:u w:val="single"/>
        </w:rPr>
        <w:t>SEALANT E</w:t>
      </w:r>
      <w:r w:rsidRPr="004B4537">
        <w:rPr>
          <w:rFonts w:ascii="Times" w:hAnsi="Times"/>
        </w:rPr>
        <w:t xml:space="preserve">:  </w:t>
      </w:r>
      <w:r w:rsidR="0037526C">
        <w:rPr>
          <w:rFonts w:ascii="Times" w:hAnsi="Times"/>
        </w:rPr>
        <w:t>Use as specified in SECTION 092613</w:t>
      </w:r>
      <w:r w:rsidRPr="004B4537">
        <w:rPr>
          <w:rFonts w:ascii="Times" w:hAnsi="Times"/>
        </w:rPr>
        <w:t xml:space="preserve"> GYPSUM</w:t>
      </w:r>
      <w:r w:rsidR="0037526C">
        <w:rPr>
          <w:rFonts w:ascii="Times" w:hAnsi="Times"/>
        </w:rPr>
        <w:t xml:space="preserve"> VENEER PLASTER and SECTION 095113</w:t>
      </w:r>
      <w:r w:rsidRPr="004B4537">
        <w:rPr>
          <w:rFonts w:ascii="Times" w:hAnsi="Times"/>
        </w:rPr>
        <w:t xml:space="preserve"> ACOUSTICAL PANEL CEILINGS.</w:t>
      </w:r>
    </w:p>
    <w:p w:rsidR="00290433" w:rsidRPr="004B4537" w:rsidRDefault="00290433">
      <w:pPr>
        <w:pStyle w:val="EOS"/>
      </w:pPr>
      <w:r w:rsidRPr="004B4537">
        <w:t>END OF SECTION 07920</w:t>
      </w:r>
      <w:r w:rsidR="000F02A2">
        <w:t>0</w:t>
      </w:r>
    </w:p>
    <w:sectPr w:rsidR="00290433" w:rsidRPr="004B4537" w:rsidSect="0095611D">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92" w:rsidRDefault="000A4392">
      <w:r>
        <w:separator/>
      </w:r>
    </w:p>
  </w:endnote>
  <w:endnote w:type="continuationSeparator" w:id="0">
    <w:p w:rsidR="000A4392" w:rsidRDefault="000A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AA" w:rsidRDefault="00B65BAA">
    <w:pPr>
      <w:pStyle w:val="FTR"/>
      <w:rPr>
        <w:rStyle w:val="NAM"/>
      </w:rPr>
    </w:pPr>
    <w:r>
      <w:rPr>
        <w:rStyle w:val="NAM"/>
      </w:rPr>
      <w:t>079200</w:t>
    </w:r>
    <w:r w:rsidR="005459CD">
      <w:rPr>
        <w:rStyle w:val="NAM"/>
      </w:rPr>
      <w:t>JointSealants.doc</w:t>
    </w:r>
    <w:r w:rsidR="00D34596">
      <w:rPr>
        <w:rStyle w:val="NAM"/>
      </w:rPr>
      <w:t>x</w:t>
    </w:r>
  </w:p>
  <w:p w:rsidR="00290433" w:rsidRDefault="00EC5575">
    <w:pPr>
      <w:pStyle w:val="FTR"/>
      <w:rPr>
        <w:rStyle w:val="NAM"/>
      </w:rPr>
    </w:pPr>
    <w:r>
      <w:rPr>
        <w:rStyle w:val="NAM"/>
      </w:rPr>
      <w:t>Rev.04/06/2010</w:t>
    </w:r>
    <w:r w:rsidR="00B65BAA">
      <w:rPr>
        <w:rStyle w:val="NAM"/>
      </w:rPr>
      <w:tab/>
    </w:r>
  </w:p>
  <w:p w:rsidR="00290433" w:rsidRDefault="00290433">
    <w:pPr>
      <w:pStyle w:val="FT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92" w:rsidRDefault="000A4392">
      <w:r>
        <w:separator/>
      </w:r>
    </w:p>
  </w:footnote>
  <w:footnote w:type="continuationSeparator" w:id="0">
    <w:p w:rsidR="000A4392" w:rsidRDefault="000A4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433" w:rsidRDefault="00290433">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JOINT SEALANTS</w:t>
    </w:r>
  </w:p>
  <w:p w:rsidR="00290433" w:rsidRDefault="000F02A2">
    <w:pPr>
      <w:pStyle w:val="HDR"/>
      <w:rPr>
        <w:rStyle w:val="CPR"/>
      </w:rPr>
    </w:pPr>
    <w:r>
      <w:rPr>
        <w:rStyle w:val="CPR"/>
      </w:rPr>
      <w:t>Construction Standards</w:t>
    </w:r>
    <w:r>
      <w:rPr>
        <w:rStyle w:val="CPR"/>
      </w:rPr>
      <w:tab/>
    </w:r>
    <w:r>
      <w:rPr>
        <w:rStyle w:val="CPR"/>
      </w:rPr>
      <w:tab/>
      <w:t xml:space="preserve">PAGE </w:t>
    </w:r>
    <w:r w:rsidR="00290433">
      <w:rPr>
        <w:rStyle w:val="CPR"/>
      </w:rPr>
      <w:t>07920</w:t>
    </w:r>
    <w:r>
      <w:rPr>
        <w:rStyle w:val="CPR"/>
      </w:rPr>
      <w:t>0</w:t>
    </w:r>
    <w:r w:rsidR="00290433">
      <w:rPr>
        <w:rStyle w:val="CPR"/>
      </w:rPr>
      <w:t xml:space="preserve"> - </w:t>
    </w:r>
    <w:r w:rsidR="00E027BE">
      <w:rPr>
        <w:rStyle w:val="PageNumber"/>
      </w:rPr>
      <w:fldChar w:fldCharType="begin"/>
    </w:r>
    <w:r w:rsidR="00290433">
      <w:rPr>
        <w:rStyle w:val="PageNumber"/>
      </w:rPr>
      <w:instrText xml:space="preserve"> PAGE </w:instrText>
    </w:r>
    <w:r w:rsidR="00E027BE">
      <w:rPr>
        <w:rStyle w:val="PageNumber"/>
      </w:rPr>
      <w:fldChar w:fldCharType="separate"/>
    </w:r>
    <w:r w:rsidR="005E4692">
      <w:rPr>
        <w:rStyle w:val="PageNumber"/>
        <w:noProof/>
      </w:rPr>
      <w:t>1</w:t>
    </w:r>
    <w:r w:rsidR="00E027BE">
      <w:rPr>
        <w:rStyle w:val="PageNumber"/>
      </w:rPr>
      <w:fldChar w:fldCharType="end"/>
    </w:r>
  </w:p>
  <w:p w:rsidR="00290433" w:rsidRDefault="00290433">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044"/>
        </w:tabs>
        <w:ind w:left="104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837F89"/>
    <w:rsid w:val="000A4392"/>
    <w:rsid w:val="000F02A2"/>
    <w:rsid w:val="00123299"/>
    <w:rsid w:val="0027606B"/>
    <w:rsid w:val="00290433"/>
    <w:rsid w:val="0030400B"/>
    <w:rsid w:val="003169CF"/>
    <w:rsid w:val="0037526C"/>
    <w:rsid w:val="003915FF"/>
    <w:rsid w:val="003C028C"/>
    <w:rsid w:val="00416E39"/>
    <w:rsid w:val="00425A83"/>
    <w:rsid w:val="004A68DB"/>
    <w:rsid w:val="004B4537"/>
    <w:rsid w:val="005459CD"/>
    <w:rsid w:val="005E4692"/>
    <w:rsid w:val="00642184"/>
    <w:rsid w:val="00690217"/>
    <w:rsid w:val="00721259"/>
    <w:rsid w:val="00837F89"/>
    <w:rsid w:val="008F0A7C"/>
    <w:rsid w:val="00917050"/>
    <w:rsid w:val="0095611D"/>
    <w:rsid w:val="009846BD"/>
    <w:rsid w:val="00AA5113"/>
    <w:rsid w:val="00B65BAA"/>
    <w:rsid w:val="00C95334"/>
    <w:rsid w:val="00D34596"/>
    <w:rsid w:val="00D76590"/>
    <w:rsid w:val="00DA32F5"/>
    <w:rsid w:val="00DB31DD"/>
    <w:rsid w:val="00DB6536"/>
    <w:rsid w:val="00DC2254"/>
    <w:rsid w:val="00E027BE"/>
    <w:rsid w:val="00E94AEF"/>
    <w:rsid w:val="00EA0F61"/>
    <w:rsid w:val="00EC5575"/>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06D7A3"/>
  <w15:docId w15:val="{4BC8AE26-8EB2-44DE-A940-B88877A8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1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5611D"/>
    <w:pPr>
      <w:tabs>
        <w:tab w:val="center" w:pos="4608"/>
        <w:tab w:val="right" w:pos="9360"/>
      </w:tabs>
      <w:suppressAutoHyphens/>
      <w:jc w:val="both"/>
    </w:pPr>
  </w:style>
  <w:style w:type="paragraph" w:customStyle="1" w:styleId="FTR">
    <w:name w:val="FTR"/>
    <w:basedOn w:val="Normal"/>
    <w:rsid w:val="0095611D"/>
    <w:pPr>
      <w:tabs>
        <w:tab w:val="right" w:pos="9360"/>
      </w:tabs>
      <w:suppressAutoHyphens/>
      <w:jc w:val="both"/>
    </w:pPr>
  </w:style>
  <w:style w:type="paragraph" w:customStyle="1" w:styleId="SCT">
    <w:name w:val="SCT"/>
    <w:basedOn w:val="Normal"/>
    <w:next w:val="PRT"/>
    <w:rsid w:val="0095611D"/>
    <w:pPr>
      <w:suppressAutoHyphens/>
      <w:spacing w:before="240"/>
      <w:jc w:val="both"/>
    </w:pPr>
  </w:style>
  <w:style w:type="paragraph" w:customStyle="1" w:styleId="PRT">
    <w:name w:val="PRT"/>
    <w:basedOn w:val="Normal"/>
    <w:next w:val="ART"/>
    <w:rsid w:val="0095611D"/>
    <w:pPr>
      <w:keepNext/>
      <w:numPr>
        <w:numId w:val="1"/>
      </w:numPr>
      <w:suppressAutoHyphens/>
      <w:spacing w:before="480"/>
      <w:jc w:val="both"/>
      <w:outlineLvl w:val="0"/>
    </w:pPr>
  </w:style>
  <w:style w:type="paragraph" w:customStyle="1" w:styleId="SUT">
    <w:name w:val="SUT"/>
    <w:basedOn w:val="Normal"/>
    <w:next w:val="PR1"/>
    <w:rsid w:val="0095611D"/>
    <w:pPr>
      <w:numPr>
        <w:ilvl w:val="1"/>
        <w:numId w:val="1"/>
      </w:numPr>
      <w:suppressAutoHyphens/>
      <w:spacing w:before="240"/>
      <w:jc w:val="both"/>
      <w:outlineLvl w:val="0"/>
    </w:pPr>
  </w:style>
  <w:style w:type="paragraph" w:customStyle="1" w:styleId="DST">
    <w:name w:val="DST"/>
    <w:basedOn w:val="Normal"/>
    <w:next w:val="PR1"/>
    <w:rsid w:val="0095611D"/>
    <w:pPr>
      <w:numPr>
        <w:ilvl w:val="2"/>
        <w:numId w:val="1"/>
      </w:numPr>
      <w:suppressAutoHyphens/>
      <w:spacing w:before="240"/>
      <w:jc w:val="both"/>
      <w:outlineLvl w:val="0"/>
    </w:pPr>
  </w:style>
  <w:style w:type="paragraph" w:customStyle="1" w:styleId="ART">
    <w:name w:val="ART"/>
    <w:basedOn w:val="Normal"/>
    <w:next w:val="PR1"/>
    <w:rsid w:val="0095611D"/>
    <w:pPr>
      <w:keepNext/>
      <w:numPr>
        <w:ilvl w:val="3"/>
        <w:numId w:val="1"/>
      </w:numPr>
      <w:suppressAutoHyphens/>
      <w:spacing w:before="480"/>
      <w:jc w:val="both"/>
      <w:outlineLvl w:val="1"/>
    </w:pPr>
  </w:style>
  <w:style w:type="paragraph" w:customStyle="1" w:styleId="PR1">
    <w:name w:val="PR1"/>
    <w:basedOn w:val="Normal"/>
    <w:rsid w:val="0095611D"/>
    <w:pPr>
      <w:numPr>
        <w:ilvl w:val="4"/>
        <w:numId w:val="1"/>
      </w:numPr>
      <w:suppressAutoHyphens/>
      <w:spacing w:before="240"/>
      <w:jc w:val="both"/>
      <w:outlineLvl w:val="2"/>
    </w:pPr>
  </w:style>
  <w:style w:type="paragraph" w:customStyle="1" w:styleId="PR2">
    <w:name w:val="PR2"/>
    <w:basedOn w:val="Normal"/>
    <w:rsid w:val="0095611D"/>
    <w:pPr>
      <w:numPr>
        <w:ilvl w:val="5"/>
        <w:numId w:val="1"/>
      </w:numPr>
      <w:suppressAutoHyphens/>
      <w:jc w:val="both"/>
      <w:outlineLvl w:val="3"/>
    </w:pPr>
  </w:style>
  <w:style w:type="paragraph" w:customStyle="1" w:styleId="PR3">
    <w:name w:val="PR3"/>
    <w:basedOn w:val="Normal"/>
    <w:rsid w:val="0095611D"/>
    <w:pPr>
      <w:numPr>
        <w:ilvl w:val="6"/>
        <w:numId w:val="1"/>
      </w:numPr>
      <w:suppressAutoHyphens/>
      <w:jc w:val="both"/>
      <w:outlineLvl w:val="4"/>
    </w:pPr>
  </w:style>
  <w:style w:type="paragraph" w:customStyle="1" w:styleId="PR4">
    <w:name w:val="PR4"/>
    <w:basedOn w:val="Normal"/>
    <w:rsid w:val="0095611D"/>
    <w:pPr>
      <w:numPr>
        <w:ilvl w:val="7"/>
        <w:numId w:val="1"/>
      </w:numPr>
      <w:suppressAutoHyphens/>
      <w:jc w:val="both"/>
      <w:outlineLvl w:val="5"/>
    </w:pPr>
  </w:style>
  <w:style w:type="paragraph" w:customStyle="1" w:styleId="PR5">
    <w:name w:val="PR5"/>
    <w:basedOn w:val="Normal"/>
    <w:rsid w:val="0095611D"/>
    <w:pPr>
      <w:numPr>
        <w:ilvl w:val="8"/>
        <w:numId w:val="1"/>
      </w:numPr>
      <w:suppressAutoHyphens/>
      <w:jc w:val="both"/>
      <w:outlineLvl w:val="6"/>
    </w:pPr>
  </w:style>
  <w:style w:type="paragraph" w:customStyle="1" w:styleId="TB1">
    <w:name w:val="TB1"/>
    <w:basedOn w:val="Normal"/>
    <w:next w:val="PR1"/>
    <w:rsid w:val="0095611D"/>
    <w:pPr>
      <w:suppressAutoHyphens/>
      <w:spacing w:before="240"/>
      <w:ind w:left="288"/>
      <w:jc w:val="both"/>
    </w:pPr>
  </w:style>
  <w:style w:type="paragraph" w:customStyle="1" w:styleId="TB2">
    <w:name w:val="TB2"/>
    <w:basedOn w:val="Normal"/>
    <w:next w:val="PR2"/>
    <w:rsid w:val="0095611D"/>
    <w:pPr>
      <w:suppressAutoHyphens/>
      <w:spacing w:before="240"/>
      <w:ind w:left="864"/>
      <w:jc w:val="both"/>
    </w:pPr>
  </w:style>
  <w:style w:type="paragraph" w:customStyle="1" w:styleId="TB3">
    <w:name w:val="TB3"/>
    <w:basedOn w:val="Normal"/>
    <w:next w:val="PR3"/>
    <w:rsid w:val="0095611D"/>
    <w:pPr>
      <w:suppressAutoHyphens/>
      <w:spacing w:before="240"/>
      <w:ind w:left="1440"/>
      <w:jc w:val="both"/>
    </w:pPr>
  </w:style>
  <w:style w:type="paragraph" w:customStyle="1" w:styleId="TB4">
    <w:name w:val="TB4"/>
    <w:basedOn w:val="Normal"/>
    <w:next w:val="PR4"/>
    <w:rsid w:val="0095611D"/>
    <w:pPr>
      <w:suppressAutoHyphens/>
      <w:spacing w:before="240"/>
      <w:ind w:left="2016"/>
      <w:jc w:val="both"/>
    </w:pPr>
  </w:style>
  <w:style w:type="paragraph" w:customStyle="1" w:styleId="TB5">
    <w:name w:val="TB5"/>
    <w:basedOn w:val="Normal"/>
    <w:next w:val="PR5"/>
    <w:rsid w:val="0095611D"/>
    <w:pPr>
      <w:suppressAutoHyphens/>
      <w:spacing w:before="240"/>
      <w:ind w:left="2592"/>
      <w:jc w:val="both"/>
    </w:pPr>
  </w:style>
  <w:style w:type="paragraph" w:customStyle="1" w:styleId="TF1">
    <w:name w:val="TF1"/>
    <w:basedOn w:val="Normal"/>
    <w:next w:val="TB1"/>
    <w:rsid w:val="0095611D"/>
    <w:pPr>
      <w:suppressAutoHyphens/>
      <w:spacing w:before="240"/>
      <w:ind w:left="288"/>
      <w:jc w:val="both"/>
    </w:pPr>
  </w:style>
  <w:style w:type="paragraph" w:customStyle="1" w:styleId="TF2">
    <w:name w:val="TF2"/>
    <w:basedOn w:val="Normal"/>
    <w:next w:val="TB2"/>
    <w:rsid w:val="0095611D"/>
    <w:pPr>
      <w:suppressAutoHyphens/>
      <w:spacing w:before="240"/>
      <w:ind w:left="864"/>
      <w:jc w:val="both"/>
    </w:pPr>
  </w:style>
  <w:style w:type="paragraph" w:customStyle="1" w:styleId="TF3">
    <w:name w:val="TF3"/>
    <w:basedOn w:val="Normal"/>
    <w:next w:val="TB3"/>
    <w:rsid w:val="0095611D"/>
    <w:pPr>
      <w:suppressAutoHyphens/>
      <w:spacing w:before="240"/>
      <w:ind w:left="1440"/>
      <w:jc w:val="both"/>
    </w:pPr>
  </w:style>
  <w:style w:type="paragraph" w:customStyle="1" w:styleId="TF4">
    <w:name w:val="TF4"/>
    <w:basedOn w:val="Normal"/>
    <w:next w:val="TB4"/>
    <w:rsid w:val="0095611D"/>
    <w:pPr>
      <w:suppressAutoHyphens/>
      <w:spacing w:before="240"/>
      <w:ind w:left="2016"/>
      <w:jc w:val="both"/>
    </w:pPr>
  </w:style>
  <w:style w:type="paragraph" w:customStyle="1" w:styleId="TF5">
    <w:name w:val="TF5"/>
    <w:basedOn w:val="Normal"/>
    <w:next w:val="TB5"/>
    <w:rsid w:val="0095611D"/>
    <w:pPr>
      <w:suppressAutoHyphens/>
      <w:spacing w:before="240"/>
      <w:ind w:left="2592"/>
      <w:jc w:val="both"/>
    </w:pPr>
  </w:style>
  <w:style w:type="paragraph" w:customStyle="1" w:styleId="TCH">
    <w:name w:val="TCH"/>
    <w:basedOn w:val="Normal"/>
    <w:rsid w:val="0095611D"/>
    <w:pPr>
      <w:suppressAutoHyphens/>
    </w:pPr>
  </w:style>
  <w:style w:type="paragraph" w:customStyle="1" w:styleId="TCE">
    <w:name w:val="TCE"/>
    <w:basedOn w:val="Normal"/>
    <w:rsid w:val="0095611D"/>
    <w:pPr>
      <w:suppressAutoHyphens/>
      <w:ind w:left="144" w:hanging="144"/>
    </w:pPr>
  </w:style>
  <w:style w:type="paragraph" w:customStyle="1" w:styleId="EOS">
    <w:name w:val="EOS"/>
    <w:basedOn w:val="Normal"/>
    <w:rsid w:val="0095611D"/>
    <w:pPr>
      <w:suppressAutoHyphens/>
      <w:spacing w:before="480"/>
      <w:jc w:val="both"/>
    </w:pPr>
  </w:style>
  <w:style w:type="paragraph" w:customStyle="1" w:styleId="ANT">
    <w:name w:val="ANT"/>
    <w:basedOn w:val="Normal"/>
    <w:rsid w:val="0095611D"/>
    <w:pPr>
      <w:suppressAutoHyphens/>
      <w:spacing w:before="240"/>
      <w:jc w:val="both"/>
    </w:pPr>
    <w:rPr>
      <w:vanish/>
      <w:color w:val="800080"/>
      <w:u w:val="single"/>
    </w:rPr>
  </w:style>
  <w:style w:type="paragraph" w:customStyle="1" w:styleId="CMT">
    <w:name w:val="CMT"/>
    <w:basedOn w:val="Normal"/>
    <w:rsid w:val="0095611D"/>
    <w:pPr>
      <w:suppressAutoHyphens/>
      <w:spacing w:before="240"/>
      <w:jc w:val="both"/>
    </w:pPr>
    <w:rPr>
      <w:vanish/>
      <w:color w:val="0000FF"/>
    </w:rPr>
  </w:style>
  <w:style w:type="character" w:customStyle="1" w:styleId="CPR">
    <w:name w:val="CPR"/>
    <w:basedOn w:val="DefaultParagraphFont"/>
    <w:rsid w:val="0095611D"/>
  </w:style>
  <w:style w:type="character" w:customStyle="1" w:styleId="SPN">
    <w:name w:val="SPN"/>
    <w:basedOn w:val="DefaultParagraphFont"/>
    <w:rsid w:val="0095611D"/>
  </w:style>
  <w:style w:type="character" w:customStyle="1" w:styleId="SPD">
    <w:name w:val="SPD"/>
    <w:basedOn w:val="DefaultParagraphFont"/>
    <w:rsid w:val="0095611D"/>
  </w:style>
  <w:style w:type="character" w:customStyle="1" w:styleId="NUM">
    <w:name w:val="NUM"/>
    <w:basedOn w:val="DefaultParagraphFont"/>
    <w:rsid w:val="0095611D"/>
  </w:style>
  <w:style w:type="character" w:customStyle="1" w:styleId="NAM">
    <w:name w:val="NAM"/>
    <w:basedOn w:val="DefaultParagraphFont"/>
    <w:rsid w:val="0095611D"/>
  </w:style>
  <w:style w:type="character" w:customStyle="1" w:styleId="SI">
    <w:name w:val="SI"/>
    <w:basedOn w:val="DefaultParagraphFont"/>
    <w:rsid w:val="0095611D"/>
    <w:rPr>
      <w:color w:val="008080"/>
    </w:rPr>
  </w:style>
  <w:style w:type="character" w:customStyle="1" w:styleId="IP">
    <w:name w:val="IP"/>
    <w:basedOn w:val="DefaultParagraphFont"/>
    <w:rsid w:val="0095611D"/>
    <w:rPr>
      <w:color w:val="000000"/>
    </w:rPr>
  </w:style>
  <w:style w:type="paragraph" w:styleId="Header">
    <w:name w:val="header"/>
    <w:basedOn w:val="Normal"/>
    <w:rsid w:val="0095611D"/>
    <w:pPr>
      <w:tabs>
        <w:tab w:val="center" w:pos="4320"/>
        <w:tab w:val="right" w:pos="8640"/>
      </w:tabs>
    </w:pPr>
  </w:style>
  <w:style w:type="paragraph" w:styleId="Footer">
    <w:name w:val="footer"/>
    <w:basedOn w:val="Normal"/>
    <w:rsid w:val="0095611D"/>
    <w:pPr>
      <w:tabs>
        <w:tab w:val="center" w:pos="4320"/>
        <w:tab w:val="right" w:pos="8640"/>
      </w:tabs>
    </w:pPr>
  </w:style>
  <w:style w:type="character" w:styleId="PageNumber">
    <w:name w:val="page number"/>
    <w:basedOn w:val="DefaultParagraphFont"/>
    <w:rsid w:val="0095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ED04-C6CC-46F9-9FF0-2BB9CB45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2658</Words>
  <Characters>15895</Characters>
  <Application>Microsoft Office Word</Application>
  <DocSecurity>0</DocSecurity>
  <Lines>294</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Pennock, Kristin</cp:lastModifiedBy>
  <cp:revision>7</cp:revision>
  <cp:lastPrinted>2006-05-31T15:50:00Z</cp:lastPrinted>
  <dcterms:created xsi:type="dcterms:W3CDTF">2009-02-26T15:14:00Z</dcterms:created>
  <dcterms:modified xsi:type="dcterms:W3CDTF">2018-10-04T20:21:00Z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kpennock</vt:lpwstr>
  </property>
  <property fmtid="{D5CDD505-2E9C-101B-9397-08002B2CF9AE}" pid="3" name="Status">
    <vt:lpwstr>Work in Progress</vt:lpwstr>
  </property>
</Properties>
</file>