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37" w:rsidRPr="00376C22" w:rsidRDefault="00424737">
      <w:pPr>
        <w:pStyle w:val="SCT"/>
      </w:pPr>
      <w:r w:rsidRPr="00376C22">
        <w:t xml:space="preserve">SECTION </w:t>
      </w:r>
      <w:r w:rsidRPr="00376C22">
        <w:rPr>
          <w:rStyle w:val="NUM"/>
        </w:rPr>
        <w:t>09651</w:t>
      </w:r>
      <w:r w:rsidR="00C33CCE">
        <w:rPr>
          <w:rStyle w:val="NUM"/>
        </w:rPr>
        <w:t>9</w:t>
      </w:r>
      <w:r w:rsidRPr="00376C22">
        <w:t xml:space="preserve"> - </w:t>
      </w:r>
      <w:r w:rsidRPr="00376C22">
        <w:rPr>
          <w:rStyle w:val="NAM"/>
        </w:rPr>
        <w:t xml:space="preserve">RESILIENT </w:t>
      </w:r>
      <w:r w:rsidR="00C33CCE">
        <w:rPr>
          <w:rStyle w:val="NAM"/>
        </w:rPr>
        <w:t>TILE FLOORING</w:t>
      </w:r>
    </w:p>
    <w:p w:rsidR="00424737" w:rsidRPr="00376C22" w:rsidRDefault="00424737">
      <w:pPr>
        <w:pStyle w:val="PRT"/>
      </w:pPr>
      <w:r w:rsidRPr="00376C22">
        <w:t>GENERAL</w:t>
      </w:r>
    </w:p>
    <w:p w:rsidR="00424737" w:rsidRPr="00376C22" w:rsidRDefault="00424737">
      <w:pPr>
        <w:pStyle w:val="ART"/>
      </w:pPr>
      <w:r w:rsidRPr="00376C22">
        <w:t>M.S.U. ISSUES</w:t>
      </w:r>
    </w:p>
    <w:p w:rsidR="00424737" w:rsidRPr="00376C22" w:rsidRDefault="00424737">
      <w:pPr>
        <w:pStyle w:val="PR1"/>
      </w:pPr>
      <w:r w:rsidRPr="00376C22">
        <w:t>Heavy marbleized or terrazzo type patterns are preferred.  Extremely light or dark colors should not be selected.</w:t>
      </w:r>
    </w:p>
    <w:p w:rsidR="00424737" w:rsidRPr="00376C22" w:rsidRDefault="00424737">
      <w:pPr>
        <w:pStyle w:val="PR1"/>
      </w:pPr>
      <w:r w:rsidRPr="00376C22">
        <w:t>The factory ap</w:t>
      </w:r>
      <w:r w:rsidR="002025E9">
        <w:t>plied finish on the tile shall b</w:t>
      </w:r>
      <w:r w:rsidRPr="00376C22">
        <w:t>e removed using a floor-scrubbing machine and the stripper prepared by the manufacturer of the wax to be applied; and a new finish applied.  The M.S.U. Project Manager will contact Housing and Food Services or Physical Plant Custodial Services to identify the current finish being used by M.S.U.</w:t>
      </w:r>
    </w:p>
    <w:p w:rsidR="00063F58" w:rsidRDefault="00956DEA">
      <w:pPr>
        <w:pStyle w:val="PR1"/>
      </w:pPr>
      <w:r w:rsidRPr="00376C22">
        <w:t xml:space="preserve">It is the intent of MSU that all </w:t>
      </w:r>
      <w:r w:rsidR="0073536C" w:rsidRPr="00376C22">
        <w:t>resilient floor</w:t>
      </w:r>
      <w:r w:rsidRPr="00376C22">
        <w:t xml:space="preserve"> tile installation used on its projects will comply with LEE</w:t>
      </w:r>
      <w:r w:rsidR="00A46162">
        <w:t>D™ NC 2.2 Credit Requirements EQ</w:t>
      </w:r>
      <w:r w:rsidRPr="00376C22">
        <w:t xml:space="preserve"> Credit 4.1: </w:t>
      </w:r>
      <w:r w:rsidR="00A46162">
        <w:t xml:space="preserve">Low Emitting Materials: </w:t>
      </w:r>
      <w:r w:rsidRPr="00376C22">
        <w:t>Adhesives and Sealants</w:t>
      </w:r>
    </w:p>
    <w:p w:rsidR="00956DEA" w:rsidRPr="00063F58" w:rsidRDefault="00063F58" w:rsidP="00063F58">
      <w:pPr>
        <w:pStyle w:val="PR1"/>
      </w:pPr>
      <w:r w:rsidRPr="00063F58">
        <w:t>It is the intent of MSU that all resilient tile flooring materials and methods of installation shall meet the latest ICC/ANSI A117.1 standards for slip resistance and provide barrier free access for mobility and physically impaired users.</w:t>
      </w:r>
    </w:p>
    <w:p w:rsidR="00424737" w:rsidRPr="00376C22" w:rsidRDefault="00424737" w:rsidP="00956DEA">
      <w:pPr>
        <w:pStyle w:val="ART"/>
        <w:spacing w:before="240"/>
        <w:outlineLvl w:val="9"/>
      </w:pPr>
      <w:r w:rsidRPr="00376C22">
        <w:t>SUMMARY</w:t>
      </w:r>
    </w:p>
    <w:p w:rsidR="00424737" w:rsidRPr="00376C22" w:rsidRDefault="00424737">
      <w:pPr>
        <w:pStyle w:val="PR1"/>
      </w:pPr>
      <w:r w:rsidRPr="00376C22">
        <w:t>This Section includes the following:</w:t>
      </w:r>
    </w:p>
    <w:p w:rsidR="00424737" w:rsidRPr="00376C22" w:rsidRDefault="00424737">
      <w:pPr>
        <w:pStyle w:val="PR2"/>
        <w:spacing w:before="240"/>
      </w:pPr>
      <w:r w:rsidRPr="00376C22">
        <w:t>Vinyl composition tile (VCT).</w:t>
      </w:r>
    </w:p>
    <w:p w:rsidR="00424737" w:rsidRPr="00376C22" w:rsidRDefault="00424737">
      <w:pPr>
        <w:pStyle w:val="PR2"/>
        <w:rPr>
          <w:bCs/>
        </w:rPr>
      </w:pPr>
      <w:r w:rsidRPr="00376C22">
        <w:t xml:space="preserve">Resilient </w:t>
      </w:r>
      <w:r w:rsidRPr="00376C22">
        <w:rPr>
          <w:bCs/>
        </w:rPr>
        <w:t>wall base and accessories.</w:t>
      </w:r>
    </w:p>
    <w:p w:rsidR="00424737" w:rsidRPr="00376C22" w:rsidRDefault="00424737">
      <w:pPr>
        <w:pStyle w:val="ART"/>
        <w:rPr>
          <w:bCs/>
        </w:rPr>
      </w:pPr>
      <w:r w:rsidRPr="00376C22">
        <w:rPr>
          <w:bCs/>
        </w:rPr>
        <w:t>SUBMITTALS</w:t>
      </w:r>
    </w:p>
    <w:p w:rsidR="00424737" w:rsidRPr="00376C22" w:rsidRDefault="00424737">
      <w:pPr>
        <w:pStyle w:val="PR1"/>
        <w:rPr>
          <w:bCs/>
        </w:rPr>
      </w:pPr>
      <w:r w:rsidRPr="00376C22">
        <w:rPr>
          <w:bCs/>
        </w:rPr>
        <w:t>Product Data:  For each type of product indicated.</w:t>
      </w:r>
    </w:p>
    <w:p w:rsidR="00424737" w:rsidRPr="00376C22" w:rsidRDefault="00424737">
      <w:pPr>
        <w:pStyle w:val="PR1"/>
        <w:rPr>
          <w:bCs/>
        </w:rPr>
      </w:pPr>
      <w:r w:rsidRPr="00376C22">
        <w:rPr>
          <w:bCs/>
        </w:rPr>
        <w:t>Samples for Verification:  Full-size units of each color and pattern of resilient floor tile required.</w:t>
      </w:r>
    </w:p>
    <w:p w:rsidR="00424737" w:rsidRPr="00376C22" w:rsidRDefault="00424737">
      <w:pPr>
        <w:pStyle w:val="PR2"/>
        <w:spacing w:before="240"/>
      </w:pPr>
      <w:r w:rsidRPr="00376C22">
        <w:rPr>
          <w:bCs/>
        </w:rPr>
        <w:t>Resilient Wall Base and Accessories</w:t>
      </w:r>
      <w:r w:rsidRPr="00376C22">
        <w:t xml:space="preserve">:  Manufacturer's standard-size Samples, but not less than </w:t>
      </w:r>
      <w:r w:rsidRPr="00376C22">
        <w:rPr>
          <w:rStyle w:val="IP"/>
          <w:color w:val="auto"/>
        </w:rPr>
        <w:t>12 inches</w:t>
      </w:r>
      <w:r w:rsidRPr="00376C22">
        <w:t xml:space="preserve"> long, of each resilient product color and pattern required.</w:t>
      </w:r>
    </w:p>
    <w:p w:rsidR="00424737" w:rsidRPr="00376C22" w:rsidRDefault="00424737">
      <w:pPr>
        <w:pStyle w:val="PR1"/>
      </w:pPr>
      <w:r w:rsidRPr="00376C22">
        <w:t>Maintenance Data:  For resilient products to include in maintenance manuals.</w:t>
      </w:r>
    </w:p>
    <w:p w:rsidR="00956DEA" w:rsidRPr="00376C22" w:rsidRDefault="00956DEA" w:rsidP="00956DEA">
      <w:pPr>
        <w:pStyle w:val="PR1"/>
      </w:pPr>
      <w:r w:rsidRPr="00376C22">
        <w:t xml:space="preserve">Submit printed VOC statement and product data for adhesives in accordance with the General Administrative Requirements of the MSU Construction Standards 01300.1.2.  Maximum VOC content when calculated according to South Coast Air Quality Management District (SCAQMD) Rule #1168, effective July 1, 2005 and amended January 7, 2005: </w:t>
      </w:r>
    </w:p>
    <w:p w:rsidR="00956DEA" w:rsidRPr="00376C22" w:rsidRDefault="00956DEA" w:rsidP="00956DEA">
      <w:pPr>
        <w:pStyle w:val="PR2"/>
      </w:pPr>
      <w:r w:rsidRPr="00376C22">
        <w:t>Cove Base Adhesives 50 g/l</w:t>
      </w:r>
    </w:p>
    <w:p w:rsidR="00956DEA" w:rsidRPr="00376C22" w:rsidRDefault="00956DEA" w:rsidP="00956DEA">
      <w:pPr>
        <w:pStyle w:val="PR2"/>
      </w:pPr>
      <w:r w:rsidRPr="00376C22">
        <w:t>Rubber Floor Adhesives 60 g/l</w:t>
      </w:r>
    </w:p>
    <w:p w:rsidR="00424737" w:rsidRPr="00376C22" w:rsidRDefault="00424737">
      <w:pPr>
        <w:pStyle w:val="ART"/>
      </w:pPr>
      <w:r w:rsidRPr="00376C22">
        <w:t>QUALITY ASSURANCE</w:t>
      </w:r>
    </w:p>
    <w:p w:rsidR="00424737" w:rsidRPr="00376C22" w:rsidRDefault="00424737">
      <w:pPr>
        <w:pStyle w:val="PR1"/>
      </w:pPr>
      <w:r w:rsidRPr="00376C22">
        <w:t>Fire-Test-Response Characteristics:  Provide products identical to those tested for fire-exposure behavior per test method indicated by a testing and inspecting agency acceptable to authorities having jurisdiction.</w:t>
      </w:r>
    </w:p>
    <w:p w:rsidR="00424737" w:rsidRPr="00376C22" w:rsidRDefault="00424737">
      <w:pPr>
        <w:pStyle w:val="ART"/>
      </w:pPr>
      <w:r w:rsidRPr="00376C22">
        <w:t>DELIVERY, STORAGE, AND HANDLING</w:t>
      </w:r>
    </w:p>
    <w:p w:rsidR="00424737" w:rsidRPr="00376C22" w:rsidRDefault="00424737">
      <w:pPr>
        <w:pStyle w:val="PR1"/>
      </w:pPr>
      <w:r w:rsidRPr="00376C22">
        <w:t xml:space="preserve">Store resilient products and installation materials in dry spaces protected from the weather, with ambient temperatures maintained within range recommended by manufacturer, but not less than </w:t>
      </w:r>
      <w:r w:rsidRPr="00376C22">
        <w:rPr>
          <w:rStyle w:val="IP"/>
          <w:color w:val="auto"/>
        </w:rPr>
        <w:t>50 deg F</w:t>
      </w:r>
      <w:r w:rsidRPr="00376C22">
        <w:t xml:space="preserve"> or more than </w:t>
      </w:r>
      <w:r w:rsidRPr="00376C22">
        <w:rPr>
          <w:rStyle w:val="IP"/>
          <w:color w:val="auto"/>
        </w:rPr>
        <w:t>90 deg F</w:t>
      </w:r>
      <w:r w:rsidRPr="00376C22">
        <w:t>.  Store tiles on flat surfaces.</w:t>
      </w:r>
    </w:p>
    <w:p w:rsidR="00424737" w:rsidRPr="00376C22" w:rsidRDefault="00424737">
      <w:pPr>
        <w:pStyle w:val="ART"/>
      </w:pPr>
      <w:r w:rsidRPr="00376C22">
        <w:t>PROJECT CONDITIONS</w:t>
      </w:r>
    </w:p>
    <w:p w:rsidR="00424737" w:rsidRPr="00376C22" w:rsidRDefault="00424737">
      <w:pPr>
        <w:pStyle w:val="PR1"/>
      </w:pPr>
      <w:r w:rsidRPr="00376C22">
        <w:t xml:space="preserve">Maintain temperatures within range recommended by manufacturer, but not less than </w:t>
      </w:r>
      <w:r w:rsidRPr="00376C22">
        <w:rPr>
          <w:rStyle w:val="IP"/>
          <w:color w:val="auto"/>
        </w:rPr>
        <w:t>70 deg F</w:t>
      </w:r>
      <w:r w:rsidRPr="00376C22">
        <w:t xml:space="preserve"> or more than </w:t>
      </w:r>
      <w:r w:rsidRPr="00376C22">
        <w:rPr>
          <w:rStyle w:val="IP"/>
          <w:color w:val="auto"/>
        </w:rPr>
        <w:t>95 deg F</w:t>
      </w:r>
      <w:r w:rsidRPr="00376C22">
        <w:t xml:space="preserve"> in spaces to receive floor tile during the following time periods:</w:t>
      </w:r>
    </w:p>
    <w:p w:rsidR="00424737" w:rsidRPr="00376C22" w:rsidRDefault="00424737">
      <w:pPr>
        <w:pStyle w:val="PR2"/>
        <w:spacing w:before="240"/>
      </w:pPr>
      <w:r w:rsidRPr="00376C22">
        <w:t>48 hours before installation.</w:t>
      </w:r>
    </w:p>
    <w:p w:rsidR="00424737" w:rsidRPr="00376C22" w:rsidRDefault="00424737">
      <w:pPr>
        <w:pStyle w:val="PR2"/>
      </w:pPr>
      <w:r w:rsidRPr="00376C22">
        <w:t>During installation.</w:t>
      </w:r>
    </w:p>
    <w:p w:rsidR="00424737" w:rsidRPr="00376C22" w:rsidRDefault="00424737">
      <w:pPr>
        <w:pStyle w:val="PR2"/>
      </w:pPr>
      <w:r w:rsidRPr="00376C22">
        <w:t>48 hours after installation.</w:t>
      </w:r>
    </w:p>
    <w:p w:rsidR="00424737" w:rsidRPr="00376C22" w:rsidRDefault="00424737">
      <w:pPr>
        <w:pStyle w:val="PR1"/>
      </w:pPr>
      <w:r w:rsidRPr="00376C22">
        <w:t xml:space="preserve">After postinstallation period, maintain temperatures within range recommended by manufacturer, but not less than </w:t>
      </w:r>
      <w:r w:rsidRPr="00376C22">
        <w:rPr>
          <w:rStyle w:val="IP"/>
          <w:color w:val="auto"/>
        </w:rPr>
        <w:t>55 deg F</w:t>
      </w:r>
      <w:r w:rsidRPr="00376C22">
        <w:t xml:space="preserve"> or more than </w:t>
      </w:r>
      <w:r w:rsidRPr="00376C22">
        <w:rPr>
          <w:rStyle w:val="IP"/>
          <w:color w:val="auto"/>
        </w:rPr>
        <w:t>95 deg F</w:t>
      </w:r>
      <w:r w:rsidRPr="00376C22">
        <w:t>.</w:t>
      </w:r>
    </w:p>
    <w:p w:rsidR="00424737" w:rsidRPr="00376C22" w:rsidRDefault="00424737">
      <w:pPr>
        <w:pStyle w:val="PR1"/>
      </w:pPr>
      <w:r w:rsidRPr="00376C22">
        <w:t>Close spaces to traffic during floor covering installation.</w:t>
      </w:r>
    </w:p>
    <w:p w:rsidR="00424737" w:rsidRPr="00376C22" w:rsidRDefault="00424737">
      <w:pPr>
        <w:pStyle w:val="PR1"/>
        <w:outlineLvl w:val="9"/>
      </w:pPr>
      <w:r w:rsidRPr="00376C22">
        <w:t>Close spaces to traffic for 48 hours after floor covering installation.</w:t>
      </w:r>
    </w:p>
    <w:p w:rsidR="00424737" w:rsidRPr="00376C22" w:rsidRDefault="00424737">
      <w:pPr>
        <w:pStyle w:val="PR1"/>
      </w:pPr>
      <w:r w:rsidRPr="00376C22">
        <w:t>Install resilient products after other finishing operations, including painting, have been completed.</w:t>
      </w:r>
    </w:p>
    <w:p w:rsidR="00424737" w:rsidRPr="00376C22" w:rsidRDefault="00424737">
      <w:pPr>
        <w:pStyle w:val="ART"/>
      </w:pPr>
      <w:r w:rsidRPr="00376C22">
        <w:t>EXTRA MATERIALS</w:t>
      </w:r>
    </w:p>
    <w:p w:rsidR="00424737" w:rsidRPr="00376C22" w:rsidRDefault="00424737">
      <w:pPr>
        <w:pStyle w:val="PR1"/>
      </w:pPr>
      <w:r w:rsidRPr="00376C22">
        <w:t>Furnish extra materials described below that match products installed and that are packaged with protective covering for storage and identified with labels describing contents.</w:t>
      </w:r>
    </w:p>
    <w:p w:rsidR="00424737" w:rsidRPr="00376C22" w:rsidRDefault="00424737">
      <w:pPr>
        <w:pStyle w:val="PR2"/>
        <w:spacing w:before="240"/>
      </w:pPr>
      <w:r w:rsidRPr="00376C22">
        <w:t>Floor Tile:  Furnish 2 boxes of each type, color, and pattern of floor tile installed.</w:t>
      </w:r>
    </w:p>
    <w:p w:rsidR="00424737" w:rsidRPr="00376C22" w:rsidRDefault="00424737">
      <w:pPr>
        <w:pStyle w:val="PR2"/>
        <w:rPr>
          <w:bCs/>
        </w:rPr>
      </w:pPr>
      <w:r w:rsidRPr="00376C22">
        <w:t xml:space="preserve">Resilient </w:t>
      </w:r>
      <w:r w:rsidRPr="00376C22">
        <w:rPr>
          <w:bCs/>
        </w:rPr>
        <w:t xml:space="preserve">Wall Base and Accessories:  Furnish not less than </w:t>
      </w:r>
      <w:r w:rsidRPr="00376C22">
        <w:rPr>
          <w:rStyle w:val="IP"/>
          <w:bCs/>
          <w:color w:val="auto"/>
        </w:rPr>
        <w:t>20 linear feet</w:t>
      </w:r>
      <w:r w:rsidRPr="00376C22">
        <w:rPr>
          <w:bCs/>
        </w:rPr>
        <w:t xml:space="preserve"> of each type, color, pattern, and size of resilient product installed.</w:t>
      </w:r>
    </w:p>
    <w:p w:rsidR="00424737" w:rsidRPr="00376C22" w:rsidRDefault="00424737">
      <w:pPr>
        <w:pStyle w:val="PRT"/>
      </w:pPr>
      <w:r w:rsidRPr="00376C22">
        <w:t>PRODUCTS</w:t>
      </w:r>
    </w:p>
    <w:p w:rsidR="00424737" w:rsidRPr="00376C22" w:rsidRDefault="00424737">
      <w:pPr>
        <w:pStyle w:val="ART"/>
      </w:pPr>
      <w:r w:rsidRPr="00376C22">
        <w:t xml:space="preserve">VINYL COMPOSITION TILE </w:t>
      </w:r>
    </w:p>
    <w:p w:rsidR="00424737" w:rsidRPr="00376C22" w:rsidRDefault="00424737">
      <w:pPr>
        <w:pStyle w:val="PR1"/>
      </w:pPr>
      <w:r w:rsidRPr="00376C22">
        <w:t>Vinyl Composition Tile (VCT):  ASTM F 1066.</w:t>
      </w:r>
    </w:p>
    <w:p w:rsidR="00424737" w:rsidRPr="00376C22" w:rsidRDefault="00424737">
      <w:pPr>
        <w:pStyle w:val="PR1"/>
      </w:pPr>
      <w:r w:rsidRPr="00376C22">
        <w:t>Available Manufacturers:  Subject to compliance with requirements, manufacturers offering products that may be incorporated into the Work include, but are not limited to, the following:</w:t>
      </w:r>
    </w:p>
    <w:p w:rsidR="00424737" w:rsidRPr="00376C22" w:rsidRDefault="00424737">
      <w:pPr>
        <w:pStyle w:val="PR2"/>
        <w:spacing w:before="240"/>
      </w:pPr>
      <w:r w:rsidRPr="00376C22">
        <w:t xml:space="preserve">AB </w:t>
      </w:r>
      <w:proofErr w:type="spellStart"/>
      <w:r w:rsidRPr="00376C22">
        <w:t>ColorPlus</w:t>
      </w:r>
      <w:proofErr w:type="spellEnd"/>
      <w:r w:rsidRPr="00376C22">
        <w:t>, American Biltrite (</w:t>
      </w:r>
      <w:smartTag w:uri="urn:schemas-microsoft-com:office:smarttags" w:element="country-region">
        <w:smartTag w:uri="urn:schemas-microsoft-com:office:smarttags" w:element="place">
          <w:r w:rsidRPr="00376C22">
            <w:t>Canada</w:t>
          </w:r>
        </w:smartTag>
      </w:smartTag>
      <w:r w:rsidRPr="00376C22">
        <w:t>) Ltd.</w:t>
      </w:r>
    </w:p>
    <w:p w:rsidR="00424737" w:rsidRPr="00376C22" w:rsidRDefault="00424737">
      <w:pPr>
        <w:pStyle w:val="PR2"/>
      </w:pPr>
      <w:r w:rsidRPr="00376C22">
        <w:t>Armstrong World Industries, Inc.</w:t>
      </w:r>
    </w:p>
    <w:p w:rsidR="00424737" w:rsidRPr="00376C22" w:rsidRDefault="00424737">
      <w:pPr>
        <w:pStyle w:val="PR2"/>
      </w:pPr>
      <w:proofErr w:type="spellStart"/>
      <w:r w:rsidRPr="00376C22">
        <w:t>Azrock</w:t>
      </w:r>
      <w:proofErr w:type="spellEnd"/>
      <w:r w:rsidRPr="00376C22">
        <w:t xml:space="preserve"> Commercial Flooring, DOMCO.</w:t>
      </w:r>
    </w:p>
    <w:p w:rsidR="00424737" w:rsidRPr="00376C22" w:rsidRDefault="00424737">
      <w:pPr>
        <w:pStyle w:val="PR2"/>
      </w:pPr>
      <w:proofErr w:type="spellStart"/>
      <w:r w:rsidRPr="00376C22">
        <w:t>Congoleum</w:t>
      </w:r>
      <w:proofErr w:type="spellEnd"/>
      <w:r w:rsidRPr="00376C22">
        <w:t xml:space="preserve"> Corporation.</w:t>
      </w:r>
    </w:p>
    <w:p w:rsidR="00424737" w:rsidRPr="00376C22" w:rsidRDefault="00424737">
      <w:pPr>
        <w:pStyle w:val="PR2"/>
      </w:pPr>
      <w:r w:rsidRPr="00376C22">
        <w:t>Mannington Mills, Inc.</w:t>
      </w:r>
    </w:p>
    <w:p w:rsidR="00424737" w:rsidRPr="00376C22" w:rsidRDefault="00424737">
      <w:pPr>
        <w:pStyle w:val="PR2"/>
      </w:pPr>
      <w:proofErr w:type="spellStart"/>
      <w:r w:rsidRPr="00376C22">
        <w:t>Tarkett</w:t>
      </w:r>
      <w:proofErr w:type="spellEnd"/>
      <w:r w:rsidRPr="00376C22">
        <w:t xml:space="preserve"> Inc.</w:t>
      </w:r>
    </w:p>
    <w:p w:rsidR="00424737" w:rsidRPr="00376C22" w:rsidRDefault="00424737">
      <w:pPr>
        <w:pStyle w:val="PR1"/>
      </w:pPr>
      <w:r w:rsidRPr="00376C22">
        <w:t>Class:  2 (through-pattern tile)].</w:t>
      </w:r>
    </w:p>
    <w:p w:rsidR="00424737" w:rsidRPr="00376C22" w:rsidRDefault="00424737">
      <w:pPr>
        <w:pStyle w:val="PR1"/>
      </w:pPr>
      <w:r w:rsidRPr="00376C22">
        <w:t>Wearing Surface:  Smooth.</w:t>
      </w:r>
    </w:p>
    <w:p w:rsidR="00424737" w:rsidRPr="00376C22" w:rsidRDefault="00424737">
      <w:pPr>
        <w:pStyle w:val="PR1"/>
      </w:pPr>
      <w:r w:rsidRPr="00376C22">
        <w:t xml:space="preserve">Thickness:  </w:t>
      </w:r>
      <w:r w:rsidRPr="00376C22">
        <w:rPr>
          <w:rStyle w:val="IP"/>
          <w:color w:val="auto"/>
        </w:rPr>
        <w:t>0.125 inch</w:t>
      </w:r>
      <w:r w:rsidRPr="00376C22">
        <w:t>.</w:t>
      </w:r>
    </w:p>
    <w:p w:rsidR="00424737" w:rsidRPr="00376C22" w:rsidRDefault="00424737">
      <w:pPr>
        <w:pStyle w:val="PR1"/>
      </w:pPr>
      <w:r w:rsidRPr="00376C22">
        <w:t xml:space="preserve">Size:  </w:t>
      </w:r>
      <w:r w:rsidRPr="00376C22">
        <w:rPr>
          <w:rStyle w:val="IP"/>
          <w:color w:val="auto"/>
        </w:rPr>
        <w:t>12 by 12 inches</w:t>
      </w:r>
      <w:r w:rsidRPr="00376C22">
        <w:t>.</w:t>
      </w:r>
    </w:p>
    <w:p w:rsidR="00424737" w:rsidRPr="00376C22" w:rsidRDefault="00424737">
      <w:pPr>
        <w:pStyle w:val="PR1"/>
      </w:pPr>
      <w:r w:rsidRPr="00376C22">
        <w:t>Fire-Test-Response Characteristics:</w:t>
      </w:r>
    </w:p>
    <w:p w:rsidR="00424737" w:rsidRPr="00376C22" w:rsidRDefault="00424737">
      <w:pPr>
        <w:pStyle w:val="PR2"/>
        <w:spacing w:before="240"/>
      </w:pPr>
      <w:r w:rsidRPr="00376C22">
        <w:t>Critical Radiant Flux Classification:  Class I, not less than 0.45 W/sq. cm per ASTM E 648.</w:t>
      </w:r>
    </w:p>
    <w:p w:rsidR="00424737" w:rsidRPr="00376C22" w:rsidRDefault="00424737">
      <w:pPr>
        <w:pStyle w:val="ART"/>
      </w:pPr>
      <w:r w:rsidRPr="00376C22">
        <w:t>RESILIENT WALL BASE</w:t>
      </w:r>
    </w:p>
    <w:p w:rsidR="00424737" w:rsidRPr="00376C22" w:rsidRDefault="00424737">
      <w:pPr>
        <w:pStyle w:val="PR1"/>
      </w:pPr>
      <w:r w:rsidRPr="00376C22">
        <w:t>Wall Base:  ASTM F 1861.</w:t>
      </w:r>
    </w:p>
    <w:p w:rsidR="00424737" w:rsidRPr="00376C22" w:rsidRDefault="00424737">
      <w:pPr>
        <w:pStyle w:val="PR1"/>
      </w:pPr>
      <w:r w:rsidRPr="00376C22">
        <w:t>Available Manufacturers:  Subject to compliance with requirements, manufacturers offering products that may be incorporated into the Work include, but are not limited to, the following</w:t>
      </w:r>
    </w:p>
    <w:p w:rsidR="00424737" w:rsidRPr="00376C22" w:rsidRDefault="00424737">
      <w:pPr>
        <w:pStyle w:val="PR2"/>
        <w:spacing w:before="240"/>
      </w:pPr>
      <w:r w:rsidRPr="00376C22">
        <w:t>AFCO-USA, American Floor Products Company, Inc.</w:t>
      </w:r>
    </w:p>
    <w:p w:rsidR="00424737" w:rsidRPr="00376C22" w:rsidRDefault="00424737">
      <w:pPr>
        <w:pStyle w:val="PR2"/>
      </w:pPr>
      <w:r w:rsidRPr="00376C22">
        <w:t>Armstrong World Industries, Inc.</w:t>
      </w:r>
    </w:p>
    <w:p w:rsidR="00424737" w:rsidRPr="00376C22" w:rsidRDefault="00424737">
      <w:pPr>
        <w:pStyle w:val="PR2"/>
      </w:pPr>
      <w:proofErr w:type="spellStart"/>
      <w:r w:rsidRPr="00376C22">
        <w:t>Azrock</w:t>
      </w:r>
      <w:proofErr w:type="spellEnd"/>
      <w:r w:rsidRPr="00376C22">
        <w:t xml:space="preserve"> Commercial Flooring, DOMCO.</w:t>
      </w:r>
    </w:p>
    <w:p w:rsidR="00424737" w:rsidRPr="00376C22" w:rsidRDefault="00424737">
      <w:pPr>
        <w:pStyle w:val="PR2"/>
      </w:pPr>
      <w:r w:rsidRPr="00376C22">
        <w:t>Burke Mercer Flooring Products.</w:t>
      </w:r>
    </w:p>
    <w:p w:rsidR="00424737" w:rsidRPr="00376C22" w:rsidRDefault="00424737">
      <w:pPr>
        <w:pStyle w:val="PR2"/>
      </w:pPr>
      <w:proofErr w:type="spellStart"/>
      <w:r w:rsidRPr="00376C22">
        <w:t>Roppe</w:t>
      </w:r>
      <w:proofErr w:type="spellEnd"/>
      <w:r w:rsidRPr="00376C22">
        <w:t xml:space="preserve"> Corporation.</w:t>
      </w:r>
    </w:p>
    <w:p w:rsidR="00424737" w:rsidRDefault="00424737">
      <w:pPr>
        <w:pStyle w:val="PR2"/>
      </w:pPr>
      <w:r w:rsidRPr="00376C22">
        <w:t>VPI, LLC, Floor Products Division.</w:t>
      </w:r>
    </w:p>
    <w:p w:rsidR="00315C82" w:rsidRPr="00315C82" w:rsidRDefault="00315C82" w:rsidP="00315C82">
      <w:pPr>
        <w:pStyle w:val="PR2"/>
      </w:pPr>
      <w:proofErr w:type="spellStart"/>
      <w:r w:rsidRPr="00315C82">
        <w:rPr>
          <w:lang w:val="en"/>
        </w:rPr>
        <w:t>Johnsonite</w:t>
      </w:r>
      <w:proofErr w:type="spellEnd"/>
      <w:r w:rsidRPr="00315C82">
        <w:rPr>
          <w:lang w:val="en"/>
        </w:rPr>
        <w:t>®</w:t>
      </w:r>
    </w:p>
    <w:p w:rsidR="00424737" w:rsidRPr="00376C22" w:rsidRDefault="00424737">
      <w:pPr>
        <w:pStyle w:val="PR1"/>
      </w:pPr>
      <w:r w:rsidRPr="00376C22">
        <w:t xml:space="preserve">Type (Material Requirement):  </w:t>
      </w:r>
      <w:r w:rsidRPr="00376C22">
        <w:rPr>
          <w:bCs/>
        </w:rPr>
        <w:t>TV (vinyl).</w:t>
      </w:r>
    </w:p>
    <w:p w:rsidR="00424737" w:rsidRPr="00376C22" w:rsidRDefault="00424737">
      <w:pPr>
        <w:pStyle w:val="PR1"/>
      </w:pPr>
      <w:r w:rsidRPr="00376C22">
        <w:t>Group (Manufacturing Method):  I (solid, homogenous).</w:t>
      </w:r>
    </w:p>
    <w:p w:rsidR="00424737" w:rsidRPr="00376C22" w:rsidRDefault="00424737">
      <w:pPr>
        <w:pStyle w:val="PR1"/>
      </w:pPr>
      <w:r w:rsidRPr="00376C22">
        <w:t>Style:  Cove (with top-set toe) for installation on resilient flooring. Straight (toeless) for installation on carpeted flooring.</w:t>
      </w:r>
    </w:p>
    <w:p w:rsidR="00424737" w:rsidRPr="00376C22" w:rsidRDefault="00424737">
      <w:pPr>
        <w:pStyle w:val="PR1"/>
      </w:pPr>
      <w:r w:rsidRPr="00376C22">
        <w:t xml:space="preserve">Minimum Thickness:  </w:t>
      </w:r>
      <w:r w:rsidRPr="00376C22">
        <w:rPr>
          <w:rStyle w:val="IP"/>
          <w:color w:val="auto"/>
        </w:rPr>
        <w:t>0.125 inch.</w:t>
      </w:r>
    </w:p>
    <w:p w:rsidR="00424737" w:rsidRPr="00376C22" w:rsidRDefault="00424737">
      <w:pPr>
        <w:pStyle w:val="PR1"/>
      </w:pPr>
      <w:r w:rsidRPr="00376C22">
        <w:t xml:space="preserve">Height:  </w:t>
      </w:r>
      <w:r w:rsidRPr="00376C22">
        <w:rPr>
          <w:rStyle w:val="IP"/>
          <w:color w:val="auto"/>
        </w:rPr>
        <w:t>4 inches.</w:t>
      </w:r>
    </w:p>
    <w:p w:rsidR="00424737" w:rsidRPr="00376C22" w:rsidRDefault="00424737">
      <w:pPr>
        <w:pStyle w:val="PR1"/>
      </w:pPr>
      <w:r w:rsidRPr="00376C22">
        <w:t>Lengths:  Coils in manufacturer's standard length.</w:t>
      </w:r>
    </w:p>
    <w:p w:rsidR="00424737" w:rsidRPr="00376C22" w:rsidRDefault="00424737">
      <w:pPr>
        <w:pStyle w:val="PR1"/>
      </w:pPr>
      <w:r w:rsidRPr="00376C22">
        <w:t>Outside Corners:  Job formed.</w:t>
      </w:r>
    </w:p>
    <w:p w:rsidR="00424737" w:rsidRPr="00376C22" w:rsidRDefault="00424737">
      <w:pPr>
        <w:pStyle w:val="PR1"/>
      </w:pPr>
      <w:r w:rsidRPr="00376C22">
        <w:t>Inside Corners:  Job formed.</w:t>
      </w:r>
    </w:p>
    <w:p w:rsidR="00424737" w:rsidRPr="00376C22" w:rsidRDefault="00424737">
      <w:pPr>
        <w:pStyle w:val="PR1"/>
      </w:pPr>
      <w:r w:rsidRPr="00376C22">
        <w:t>Surface:  Smooth.</w:t>
      </w:r>
    </w:p>
    <w:p w:rsidR="00424737" w:rsidRPr="00376C22" w:rsidRDefault="00424737">
      <w:pPr>
        <w:pStyle w:val="ART"/>
      </w:pPr>
      <w:r w:rsidRPr="00376C22">
        <w:t>RESILIENT STAIR ACCESSORIES</w:t>
      </w:r>
    </w:p>
    <w:p w:rsidR="00424737" w:rsidRPr="00376C22" w:rsidRDefault="00424737">
      <w:pPr>
        <w:pStyle w:val="PR1"/>
      </w:pPr>
      <w:r w:rsidRPr="00376C22">
        <w:t>Treads:  FS RR-T-650.</w:t>
      </w:r>
    </w:p>
    <w:p w:rsidR="00424737" w:rsidRPr="00376C22" w:rsidRDefault="00424737">
      <w:pPr>
        <w:pStyle w:val="PR1"/>
      </w:pPr>
      <w:r w:rsidRPr="00376C22">
        <w:t>Available Manufacturers:  Subject to compliance with requirements, manufacturers offering products that may be incorporated into the Work include, but are not limited to, the following</w:t>
      </w:r>
    </w:p>
    <w:p w:rsidR="00424737" w:rsidRPr="00376C22" w:rsidRDefault="00424737">
      <w:pPr>
        <w:pStyle w:val="PR2"/>
        <w:spacing w:before="240"/>
      </w:pPr>
      <w:r w:rsidRPr="00376C22">
        <w:t>AFCO-USA, American Floor Products Company, Inc.</w:t>
      </w:r>
    </w:p>
    <w:p w:rsidR="00424737" w:rsidRPr="00376C22" w:rsidRDefault="00424737">
      <w:pPr>
        <w:pStyle w:val="PR2"/>
      </w:pPr>
      <w:r w:rsidRPr="00376C22">
        <w:t>Burke Mercer Flooring Products.</w:t>
      </w:r>
    </w:p>
    <w:p w:rsidR="00424737" w:rsidRPr="00376C22" w:rsidRDefault="00424737">
      <w:pPr>
        <w:pStyle w:val="PR2"/>
      </w:pPr>
      <w:proofErr w:type="spellStart"/>
      <w:r w:rsidRPr="00376C22">
        <w:t>Estrie</w:t>
      </w:r>
      <w:proofErr w:type="spellEnd"/>
      <w:r w:rsidRPr="00376C22">
        <w:t>, American Biltrite (</w:t>
      </w:r>
      <w:smartTag w:uri="urn:schemas-microsoft-com:office:smarttags" w:element="country-region">
        <w:smartTag w:uri="urn:schemas-microsoft-com:office:smarttags" w:element="place">
          <w:r w:rsidRPr="00376C22">
            <w:t>Canada</w:t>
          </w:r>
        </w:smartTag>
      </w:smartTag>
      <w:r w:rsidRPr="00376C22">
        <w:t>) Ltd.</w:t>
      </w:r>
    </w:p>
    <w:p w:rsidR="00424737" w:rsidRPr="00376C22" w:rsidRDefault="00424737">
      <w:pPr>
        <w:pStyle w:val="PR2"/>
      </w:pPr>
      <w:proofErr w:type="spellStart"/>
      <w:r w:rsidRPr="00376C22">
        <w:t>Johnsonite</w:t>
      </w:r>
      <w:proofErr w:type="spellEnd"/>
      <w:r w:rsidRPr="00376C22">
        <w:t>.</w:t>
      </w:r>
    </w:p>
    <w:p w:rsidR="00424737" w:rsidRPr="00376C22" w:rsidRDefault="00424737">
      <w:pPr>
        <w:pStyle w:val="PR2"/>
      </w:pPr>
      <w:r w:rsidRPr="00376C22">
        <w:t>Mondo Rubber International, Inc.</w:t>
      </w:r>
    </w:p>
    <w:p w:rsidR="00424737" w:rsidRPr="00376C22" w:rsidRDefault="00424737">
      <w:pPr>
        <w:pStyle w:val="PR2"/>
      </w:pPr>
      <w:proofErr w:type="spellStart"/>
      <w:r w:rsidRPr="00376C22">
        <w:t>Musson</w:t>
      </w:r>
      <w:proofErr w:type="spellEnd"/>
      <w:r w:rsidRPr="00376C22">
        <w:t>, R. C. Rubber Co.</w:t>
      </w:r>
    </w:p>
    <w:p w:rsidR="00424737" w:rsidRPr="00376C22" w:rsidRDefault="00424737">
      <w:pPr>
        <w:pStyle w:val="PR2"/>
      </w:pPr>
      <w:r w:rsidRPr="00376C22">
        <w:t>R.C.A. Rubber Company (The.</w:t>
      </w:r>
    </w:p>
    <w:p w:rsidR="00424737" w:rsidRPr="00376C22" w:rsidRDefault="00424737">
      <w:pPr>
        <w:pStyle w:val="PR2"/>
      </w:pPr>
      <w:proofErr w:type="spellStart"/>
      <w:r w:rsidRPr="00376C22">
        <w:t>Roppe</w:t>
      </w:r>
      <w:proofErr w:type="spellEnd"/>
      <w:r w:rsidRPr="00376C22">
        <w:t xml:space="preserve"> Corporation.</w:t>
      </w:r>
    </w:p>
    <w:p w:rsidR="00424737" w:rsidRPr="00376C22" w:rsidRDefault="00424737">
      <w:pPr>
        <w:pStyle w:val="PR1"/>
        <w:rPr>
          <w:bCs/>
        </w:rPr>
      </w:pPr>
      <w:r w:rsidRPr="00376C22">
        <w:t xml:space="preserve">Material:  </w:t>
      </w:r>
      <w:r w:rsidRPr="00376C22">
        <w:rPr>
          <w:bCs/>
        </w:rPr>
        <w:t>Rubber, Composition A.</w:t>
      </w:r>
    </w:p>
    <w:p w:rsidR="00424737" w:rsidRPr="00376C22" w:rsidRDefault="00424737">
      <w:pPr>
        <w:pStyle w:val="PR1"/>
      </w:pPr>
      <w:r w:rsidRPr="00376C22">
        <w:t>Surface Design:  Type 2 design (designed).</w:t>
      </w:r>
    </w:p>
    <w:p w:rsidR="00424737" w:rsidRPr="00376C22" w:rsidRDefault="00424737">
      <w:pPr>
        <w:pStyle w:val="PR1"/>
      </w:pPr>
      <w:r w:rsidRPr="00376C22">
        <w:t>Size:  Lengths and depths to fit each stair tread in one piece or, for treads exceeding maximum lengths manufactured, in equal-length units.</w:t>
      </w:r>
    </w:p>
    <w:p w:rsidR="00424737" w:rsidRPr="00376C22" w:rsidRDefault="00424737">
      <w:pPr>
        <w:pStyle w:val="PR1"/>
      </w:pPr>
      <w:r w:rsidRPr="00376C22">
        <w:t>Risers:  Smooth, flat, toeless, height and length to cover risers; produced by same manufacturer as treads and recommended by manufacturer for installation with treads.</w:t>
      </w:r>
    </w:p>
    <w:p w:rsidR="00424737" w:rsidRPr="00376C22" w:rsidRDefault="00424737">
      <w:pPr>
        <w:pStyle w:val="PR2"/>
        <w:spacing w:before="240"/>
      </w:pPr>
      <w:r w:rsidRPr="00376C22">
        <w:t xml:space="preserve">Thickness:  </w:t>
      </w:r>
      <w:r w:rsidRPr="00376C22">
        <w:rPr>
          <w:rStyle w:val="IP"/>
          <w:color w:val="auto"/>
        </w:rPr>
        <w:t>0.125 inch</w:t>
      </w:r>
    </w:p>
    <w:p w:rsidR="00424737" w:rsidRPr="00376C22" w:rsidRDefault="00424737">
      <w:pPr>
        <w:pStyle w:val="ART"/>
      </w:pPr>
      <w:r w:rsidRPr="00376C22">
        <w:t>INSTALLATION MATERIALS</w:t>
      </w:r>
    </w:p>
    <w:p w:rsidR="00424737" w:rsidRPr="00376C22" w:rsidRDefault="00424737">
      <w:pPr>
        <w:pStyle w:val="PR1"/>
      </w:pPr>
      <w:r w:rsidRPr="00376C22">
        <w:t xml:space="preserve">Trowelable Leveling and Patching Compounds:  Latex-modified, </w:t>
      </w:r>
      <w:proofErr w:type="gramStart"/>
      <w:r w:rsidRPr="00376C22">
        <w:t>portland</w:t>
      </w:r>
      <w:proofErr w:type="gramEnd"/>
      <w:r w:rsidRPr="00376C22">
        <w:t xml:space="preserve"> cement based or blended hydraulic cement based formulation provided or approved by resilient product manufacturer for applications indicated.</w:t>
      </w:r>
    </w:p>
    <w:p w:rsidR="00424737" w:rsidRPr="00376C22" w:rsidRDefault="00424737">
      <w:pPr>
        <w:pStyle w:val="PR1"/>
      </w:pPr>
      <w:r w:rsidRPr="00376C22">
        <w:t>Adhesives:  Water-resistant type recommended by manufacturer to suit resilient products and substrate conditions indicated.</w:t>
      </w:r>
    </w:p>
    <w:p w:rsidR="00424737" w:rsidRPr="00376C22" w:rsidRDefault="00424737">
      <w:pPr>
        <w:pStyle w:val="PR1"/>
      </w:pPr>
      <w:r w:rsidRPr="00376C22">
        <w:t>Stair-Tread-Nose Filler:  Two-part epoxy compound recommended by resilient tread manufacturer to fill nosing substrates that do not conform to tread contours.</w:t>
      </w:r>
    </w:p>
    <w:p w:rsidR="00424737" w:rsidRPr="00376C22" w:rsidRDefault="00424737">
      <w:pPr>
        <w:pStyle w:val="PR1"/>
      </w:pPr>
      <w:r w:rsidRPr="00376C22">
        <w:t>Metal Edge Strips:  Extruded aluminum with mill finish of width shown, of height required to protect exposed edges of tiles, and in maximum available lengths to minimize running joints.</w:t>
      </w:r>
    </w:p>
    <w:p w:rsidR="00424737" w:rsidRPr="00376C22" w:rsidRDefault="00424737">
      <w:pPr>
        <w:pStyle w:val="PRT"/>
      </w:pPr>
      <w:r w:rsidRPr="00376C22">
        <w:t>EXECUTION</w:t>
      </w:r>
    </w:p>
    <w:p w:rsidR="00424737" w:rsidRPr="00376C22" w:rsidRDefault="00424737">
      <w:pPr>
        <w:pStyle w:val="ART"/>
      </w:pPr>
      <w:r w:rsidRPr="00376C22">
        <w:t>EXAMINATION</w:t>
      </w:r>
    </w:p>
    <w:p w:rsidR="00424737" w:rsidRPr="00376C22" w:rsidRDefault="00424737">
      <w:pPr>
        <w:pStyle w:val="PR1"/>
      </w:pPr>
      <w:r w:rsidRPr="00376C22">
        <w:t>Examine substrates, with Installer present, for compliance with requirements for installation tolerances, moisture content, and other conditions affecting performance.</w:t>
      </w:r>
    </w:p>
    <w:p w:rsidR="00424737" w:rsidRPr="00376C22" w:rsidRDefault="00424737">
      <w:pPr>
        <w:pStyle w:val="PR2"/>
        <w:spacing w:before="240"/>
      </w:pPr>
      <w:r w:rsidRPr="00376C22">
        <w:t>Verify that finishes of substrates comply with tolerances and other requirements specified in other Sections and that substrates are free of cracks, ridges, depressions, scale, and foreign deposits that might interfere with adhesion of resilient products.</w:t>
      </w:r>
    </w:p>
    <w:p w:rsidR="00424737" w:rsidRPr="00376C22" w:rsidRDefault="00424737">
      <w:pPr>
        <w:pStyle w:val="PR2"/>
      </w:pPr>
      <w:r w:rsidRPr="00376C22">
        <w:t>Proceed with installation only after unsatisfactory conditions have been corrected.</w:t>
      </w:r>
    </w:p>
    <w:p w:rsidR="00424737" w:rsidRPr="00376C22" w:rsidRDefault="00424737">
      <w:pPr>
        <w:pStyle w:val="ART"/>
      </w:pPr>
      <w:r w:rsidRPr="00376C22">
        <w:t>PREPARATION</w:t>
      </w:r>
    </w:p>
    <w:p w:rsidR="00424737" w:rsidRPr="00376C22" w:rsidRDefault="00424737">
      <w:pPr>
        <w:pStyle w:val="PR1"/>
      </w:pPr>
      <w:r w:rsidRPr="00376C22">
        <w:t>Prepare substrates according to manufacturer's written recommendations to ensure adhesion of resilient products.</w:t>
      </w:r>
    </w:p>
    <w:p w:rsidR="00424737" w:rsidRPr="00376C22" w:rsidRDefault="00424737">
      <w:pPr>
        <w:pStyle w:val="PR1"/>
      </w:pPr>
      <w:r w:rsidRPr="00376C22">
        <w:t>Concrete Substrates:  Prepare according to ASTM F 710.</w:t>
      </w:r>
    </w:p>
    <w:p w:rsidR="00424737" w:rsidRPr="00376C22" w:rsidRDefault="00424737">
      <w:pPr>
        <w:pStyle w:val="PR2"/>
        <w:spacing w:before="240"/>
      </w:pPr>
      <w:r w:rsidRPr="00376C22">
        <w:t>Verify that substrates are dry and free of curing compounds, sealers, and hardeners.</w:t>
      </w:r>
    </w:p>
    <w:p w:rsidR="00424737" w:rsidRPr="00376C22" w:rsidRDefault="00424737">
      <w:pPr>
        <w:pStyle w:val="PR2"/>
      </w:pPr>
      <w:r w:rsidRPr="00376C22">
        <w:t>Alkalinity and Adhesion Testing:  Perform tests recommended by manufacturer.  Proceed with installation only after substrates pass testing.</w:t>
      </w:r>
    </w:p>
    <w:p w:rsidR="00424737" w:rsidRPr="00376C22" w:rsidRDefault="00424737">
      <w:pPr>
        <w:pStyle w:val="PR2"/>
      </w:pPr>
      <w:r w:rsidRPr="00376C22">
        <w:t>Moisture Testing:</w:t>
      </w:r>
    </w:p>
    <w:p w:rsidR="00424737" w:rsidRPr="00376C22" w:rsidRDefault="00424737">
      <w:pPr>
        <w:pStyle w:val="PR3"/>
        <w:spacing w:before="240"/>
      </w:pPr>
      <w:r w:rsidRPr="00376C22">
        <w:t>Perform tests recommended by manufacturer.  Proceed with installation only after substrates pass testing.</w:t>
      </w:r>
    </w:p>
    <w:p w:rsidR="00424737" w:rsidRPr="00376C22" w:rsidRDefault="00424737">
      <w:pPr>
        <w:pStyle w:val="PR1"/>
      </w:pPr>
      <w:r w:rsidRPr="00376C22">
        <w:t>Remove substrate coatings and other substances that are incompatible with adhesives and that contain soap, wax, oil, or silicone, using mechanical methods recommended by manufacturer.  Do not use solvents.</w:t>
      </w:r>
    </w:p>
    <w:p w:rsidR="00424737" w:rsidRPr="00376C22" w:rsidRDefault="00424737">
      <w:pPr>
        <w:pStyle w:val="PR1"/>
      </w:pPr>
      <w:r w:rsidRPr="00376C22">
        <w:t>Access Flooring Panels:  Remove protective film of oil or other coating using method recommended by access flooring manufacturer.</w:t>
      </w:r>
    </w:p>
    <w:p w:rsidR="00424737" w:rsidRPr="00376C22" w:rsidRDefault="00424737">
      <w:pPr>
        <w:pStyle w:val="PR1"/>
      </w:pPr>
      <w:r w:rsidRPr="00376C22">
        <w:t>Use trowelable leveling and patching compound to fill cracks, holes, and depressions in substrates.</w:t>
      </w:r>
    </w:p>
    <w:p w:rsidR="00424737" w:rsidRPr="00376C22" w:rsidRDefault="00424737">
      <w:pPr>
        <w:pStyle w:val="PR1"/>
      </w:pPr>
      <w:r w:rsidRPr="00376C22">
        <w:t>Move resilient products and installation materials into spaces where they will be installed at least 48 hours in advance of installation.</w:t>
      </w:r>
    </w:p>
    <w:p w:rsidR="00424737" w:rsidRPr="00376C22" w:rsidRDefault="00424737">
      <w:pPr>
        <w:pStyle w:val="PR2"/>
        <w:spacing w:before="240"/>
      </w:pPr>
      <w:r w:rsidRPr="00376C22">
        <w:t>Do not install resilient products until they are same temperature as space where they are to be installed.</w:t>
      </w:r>
    </w:p>
    <w:p w:rsidR="00424737" w:rsidRPr="00376C22" w:rsidRDefault="00424737">
      <w:pPr>
        <w:pStyle w:val="PR1"/>
      </w:pPr>
      <w:r w:rsidRPr="00376C22">
        <w:t>Sweep and vacuum clean substrates to be covered by resilient products immediately before installation.  After cleaning, examine substrates for moisture, alkaline salts, carbonation, and dust.  Proceed with installation only after unsatisfactory conditions have been corrected.</w:t>
      </w:r>
    </w:p>
    <w:p w:rsidR="00424737" w:rsidRPr="00376C22" w:rsidRDefault="00424737">
      <w:pPr>
        <w:pStyle w:val="ART"/>
      </w:pPr>
      <w:r w:rsidRPr="00376C22">
        <w:t>TILE INSTALLATION</w:t>
      </w:r>
    </w:p>
    <w:p w:rsidR="00424737" w:rsidRPr="00376C22" w:rsidRDefault="00424737">
      <w:pPr>
        <w:pStyle w:val="PR1"/>
      </w:pPr>
      <w:r w:rsidRPr="00376C22">
        <w:t>Lay out tiles from center marks established with principal walls, discounting minor offsets, so tiles at opposite edges of room are of equal width.  Adjust as necessary to avoid using cut widths that equal less than one-half tile at perimeter.</w:t>
      </w:r>
    </w:p>
    <w:p w:rsidR="00424737" w:rsidRPr="00376C22" w:rsidRDefault="00424737">
      <w:pPr>
        <w:pStyle w:val="PR2"/>
        <w:spacing w:before="240"/>
      </w:pPr>
      <w:r w:rsidRPr="00376C22">
        <w:t>Lay tiles square with room axis.</w:t>
      </w:r>
    </w:p>
    <w:p w:rsidR="00424737" w:rsidRPr="00376C22" w:rsidRDefault="00424737">
      <w:pPr>
        <w:pStyle w:val="PR1"/>
      </w:pPr>
      <w:r w:rsidRPr="00376C22">
        <w:t>Match tiles for color and pattern by selecting tiles from cartons in the same sequence as manufactured and packaged, if so numbered.  Discard broken, cracked, chipped, or deformed tiles.</w:t>
      </w:r>
    </w:p>
    <w:p w:rsidR="00424737" w:rsidRPr="00376C22" w:rsidRDefault="00424737">
      <w:pPr>
        <w:pStyle w:val="PR1"/>
      </w:pPr>
      <w:r w:rsidRPr="00376C22">
        <w:t>Scribe, cut, and fit tiles to butt neatly and tightly to vertical surfaces and permanent fixtures including built-in furniture, cabinets, pipes, outlets, edgings, door frames, thresholds, and nosings.</w:t>
      </w:r>
    </w:p>
    <w:p w:rsidR="00424737" w:rsidRPr="00376C22" w:rsidRDefault="00424737">
      <w:pPr>
        <w:pStyle w:val="PR1"/>
      </w:pPr>
      <w:r w:rsidRPr="00376C22">
        <w:t>Extend tiles into toe spaces, door reveals, closets, and similar openings.</w:t>
      </w:r>
    </w:p>
    <w:p w:rsidR="00424737" w:rsidRPr="00376C22" w:rsidRDefault="00424737">
      <w:pPr>
        <w:pStyle w:val="PR1"/>
      </w:pPr>
      <w:r w:rsidRPr="00376C22">
        <w:t>Maintain reference markers, holes, and openings that are in place or marked for future cutting by repeating on floor tiles as marked on substrates.  Use chalk or other nonpermanent, nonstaining marking device.</w:t>
      </w:r>
    </w:p>
    <w:p w:rsidR="00424737" w:rsidRPr="00376C22" w:rsidRDefault="00424737">
      <w:pPr>
        <w:pStyle w:val="PR1"/>
      </w:pPr>
      <w:r w:rsidRPr="00376C22">
        <w:t xml:space="preserve">Install tiles on covers for telephone and electrical ducts and similar items in finished floor areas.  Maintain overall continuity of color and pattern with pieces of tile installed on covers.  Tightly </w:t>
      </w:r>
      <w:proofErr w:type="gramStart"/>
      <w:r w:rsidRPr="00376C22">
        <w:t>adhere</w:t>
      </w:r>
      <w:proofErr w:type="gramEnd"/>
      <w:r w:rsidRPr="00376C22">
        <w:t xml:space="preserve"> tile edges to substrates that abut covers and to cover perimeters.</w:t>
      </w:r>
    </w:p>
    <w:p w:rsidR="00424737" w:rsidRPr="00376C22" w:rsidRDefault="00424737">
      <w:pPr>
        <w:pStyle w:val="PR1"/>
      </w:pPr>
      <w:proofErr w:type="gramStart"/>
      <w:r w:rsidRPr="00376C22">
        <w:t>Adhere</w:t>
      </w:r>
      <w:proofErr w:type="gramEnd"/>
      <w:r w:rsidRPr="00376C22">
        <w:t xml:space="preserve"> tiles to flooring substrates using a full spread of adhesive applied to substrate to produce a completed installation without open cracks, voids, raising and puckering at joints, telegraphing of adhesive spreader marks, and other surface imperfections.</w:t>
      </w:r>
    </w:p>
    <w:p w:rsidR="00424737" w:rsidRPr="00376C22" w:rsidRDefault="00424737">
      <w:pPr>
        <w:pStyle w:val="ART"/>
      </w:pPr>
      <w:r w:rsidRPr="00376C22">
        <w:t>RESILIENT WALL BASE INSTALLATION</w:t>
      </w:r>
    </w:p>
    <w:p w:rsidR="00424737" w:rsidRPr="00376C22" w:rsidRDefault="00424737">
      <w:pPr>
        <w:pStyle w:val="PR1"/>
      </w:pPr>
      <w:r w:rsidRPr="00376C22">
        <w:t>Apply wall base to walls, columns, pilasters, casework and cabinets in toe spaces, and other permanent fixtures in rooms and areas where base is required.</w:t>
      </w:r>
    </w:p>
    <w:p w:rsidR="00424737" w:rsidRPr="00376C22" w:rsidRDefault="00424737">
      <w:pPr>
        <w:pStyle w:val="PR1"/>
      </w:pPr>
      <w:r w:rsidRPr="00376C22">
        <w:t>Install wall base in lengths as long as practicable without gaps at seams and with tops of adjacent pieces aligned.</w:t>
      </w:r>
    </w:p>
    <w:p w:rsidR="00424737" w:rsidRPr="00376C22" w:rsidRDefault="00424737">
      <w:pPr>
        <w:pStyle w:val="PR1"/>
      </w:pPr>
      <w:r w:rsidRPr="00376C22">
        <w:t xml:space="preserve">Tightly </w:t>
      </w:r>
      <w:proofErr w:type="gramStart"/>
      <w:r w:rsidRPr="00376C22">
        <w:t>adhere</w:t>
      </w:r>
      <w:proofErr w:type="gramEnd"/>
      <w:r w:rsidRPr="00376C22">
        <w:t xml:space="preserve"> wall base to substrate throughout length of each piece, with base in continuous contact with horizontal and vertical substrates.</w:t>
      </w:r>
    </w:p>
    <w:p w:rsidR="00424737" w:rsidRPr="00376C22" w:rsidRDefault="00424737">
      <w:pPr>
        <w:pStyle w:val="PR1"/>
      </w:pPr>
      <w:r w:rsidRPr="00376C22">
        <w:t>Do not stretch wall base during installation.</w:t>
      </w:r>
    </w:p>
    <w:p w:rsidR="00424737" w:rsidRPr="00376C22" w:rsidRDefault="00424737">
      <w:pPr>
        <w:pStyle w:val="PR1"/>
      </w:pPr>
      <w:r w:rsidRPr="00376C22">
        <w:t>On masonry surfaces or other similar irregular substrates, fill voids along top edge of wall base with manufacturer's recommended adhesive filler material.</w:t>
      </w:r>
    </w:p>
    <w:p w:rsidR="00424737" w:rsidRPr="00376C22" w:rsidRDefault="00424737">
      <w:pPr>
        <w:pStyle w:val="PR1"/>
      </w:pPr>
      <w:r w:rsidRPr="00376C22">
        <w:t>Job-Formed Corners:</w:t>
      </w:r>
    </w:p>
    <w:p w:rsidR="00424737" w:rsidRPr="00376C22" w:rsidRDefault="00424737">
      <w:pPr>
        <w:pStyle w:val="PR2"/>
        <w:spacing w:before="240"/>
      </w:pPr>
      <w:r w:rsidRPr="00376C22">
        <w:t>Outside Corners:  Use straight pieces of maximum lengths possible.  Form without producing discoloration (whitening) at bends.  Shave back of base at points where bends occur and remove strips perpendicular to length of base that are only deep enough to produce a snug fit without removing more than half the wall base thickness.</w:t>
      </w:r>
    </w:p>
    <w:p w:rsidR="00424737" w:rsidRPr="00376C22" w:rsidRDefault="00424737">
      <w:pPr>
        <w:pStyle w:val="PR2"/>
      </w:pPr>
      <w:r w:rsidRPr="00376C22">
        <w:t>Inside Corners:  Use straight pieces of maximum lengths possible.  Form by cutting an inverted V-shaped notch in toe of wall base at the point where corner is formed.  Shave back of base where necessary to produce a snug fit to substrate.</w:t>
      </w:r>
    </w:p>
    <w:p w:rsidR="00424737" w:rsidRPr="00376C22" w:rsidRDefault="00424737">
      <w:pPr>
        <w:pStyle w:val="ART"/>
      </w:pPr>
      <w:r w:rsidRPr="00376C22">
        <w:t>RESILIENT ACCESSORY INSTALLATION</w:t>
      </w:r>
    </w:p>
    <w:p w:rsidR="00424737" w:rsidRPr="00376C22" w:rsidRDefault="00424737">
      <w:pPr>
        <w:pStyle w:val="PR1"/>
      </w:pPr>
      <w:r w:rsidRPr="00376C22">
        <w:t>Resilient Stair Accessories:</w:t>
      </w:r>
    </w:p>
    <w:p w:rsidR="00424737" w:rsidRPr="00376C22" w:rsidRDefault="00424737">
      <w:pPr>
        <w:pStyle w:val="PR2"/>
        <w:spacing w:before="240"/>
      </w:pPr>
      <w:r w:rsidRPr="00376C22">
        <w:t>Use stair-tread-nose filler to fill nosing substrates that do not conform to tread contours.</w:t>
      </w:r>
    </w:p>
    <w:p w:rsidR="00424737" w:rsidRPr="00376C22" w:rsidRDefault="00424737">
      <w:pPr>
        <w:pStyle w:val="PR2"/>
      </w:pPr>
      <w:r w:rsidRPr="00376C22">
        <w:t>Tightly adhere to substrates throughout length of each piece.</w:t>
      </w:r>
    </w:p>
    <w:p w:rsidR="00424737" w:rsidRPr="00376C22" w:rsidRDefault="00424737">
      <w:pPr>
        <w:pStyle w:val="PR2"/>
      </w:pPr>
      <w:r w:rsidRPr="00376C22">
        <w:t>For treads installed as separate, equal-length units, install to produce a flush joint between units.</w:t>
      </w:r>
    </w:p>
    <w:p w:rsidR="00424737" w:rsidRPr="00376C22" w:rsidRDefault="00424737">
      <w:pPr>
        <w:pStyle w:val="PR1"/>
      </w:pPr>
      <w:r w:rsidRPr="00376C22">
        <w:t>Resilient Molding Accessories:  Butt to adjacent materials and tightly adhere to substrates throughout length of each piece.  Install reducer strips at edges of floor coverings that would otherwise be exposed.</w:t>
      </w:r>
    </w:p>
    <w:p w:rsidR="00424737" w:rsidRPr="00376C22" w:rsidRDefault="00424737">
      <w:pPr>
        <w:pStyle w:val="ART"/>
      </w:pPr>
      <w:r w:rsidRPr="00376C22">
        <w:t>CLEANING AND PROTECTION</w:t>
      </w:r>
    </w:p>
    <w:p w:rsidR="00424737" w:rsidRPr="00376C22" w:rsidRDefault="00424737">
      <w:pPr>
        <w:pStyle w:val="PR1"/>
      </w:pPr>
      <w:r w:rsidRPr="00376C22">
        <w:t>Perform the following operations immediately after completing resilient product installation:</w:t>
      </w:r>
    </w:p>
    <w:p w:rsidR="00424737" w:rsidRPr="00376C22" w:rsidRDefault="00424737">
      <w:pPr>
        <w:pStyle w:val="PR2"/>
        <w:spacing w:before="240"/>
      </w:pPr>
      <w:r w:rsidRPr="00376C22">
        <w:t>Remove adhesive and other blemishes from exposed surfaces.</w:t>
      </w:r>
    </w:p>
    <w:p w:rsidR="00424737" w:rsidRPr="00376C22" w:rsidRDefault="00424737">
      <w:pPr>
        <w:pStyle w:val="PR2"/>
      </w:pPr>
      <w:r w:rsidRPr="00376C22">
        <w:t>Sweep and vacuum surfaces thoroughly.</w:t>
      </w:r>
    </w:p>
    <w:p w:rsidR="00424737" w:rsidRPr="00376C22" w:rsidRDefault="00424737">
      <w:pPr>
        <w:pStyle w:val="PR2"/>
      </w:pPr>
      <w:r w:rsidRPr="00376C22">
        <w:t>Damp-mop surfaces to remove marks and soil.</w:t>
      </w:r>
    </w:p>
    <w:p w:rsidR="00424737" w:rsidRPr="00376C22" w:rsidRDefault="00424737">
      <w:pPr>
        <w:pStyle w:val="PR3"/>
        <w:spacing w:before="240"/>
      </w:pPr>
      <w:r w:rsidRPr="00376C22">
        <w:t>Do not wash surfaces until after time period recommended by manufacturer.</w:t>
      </w:r>
    </w:p>
    <w:p w:rsidR="00424737" w:rsidRPr="00376C22" w:rsidRDefault="00424737">
      <w:pPr>
        <w:pStyle w:val="PR1"/>
      </w:pPr>
      <w:r w:rsidRPr="00376C22">
        <w:t>Protect resilient products from mars, marks, indentations, and other damage from construction operations and placement of equipment and fixtures during remainder of construction period.  Use protection methods recommended in writing by manufacturer.</w:t>
      </w:r>
    </w:p>
    <w:p w:rsidR="00424737" w:rsidRPr="00376C22" w:rsidRDefault="00424737">
      <w:pPr>
        <w:pStyle w:val="PR2"/>
      </w:pPr>
      <w:r w:rsidRPr="00376C22">
        <w:t>Do not move heavy and sharp objects directly over surfaces.  Place hardboard or plywood panels over flooring and under objects while they are being moved.  Slide or roll objects over panels without moving panels.</w:t>
      </w:r>
    </w:p>
    <w:p w:rsidR="00424737" w:rsidRPr="00376C22" w:rsidRDefault="00424737">
      <w:pPr>
        <w:pStyle w:val="EOS"/>
      </w:pPr>
      <w:r w:rsidRPr="00376C22">
        <w:t>END OF SECTION 09651</w:t>
      </w:r>
      <w:r w:rsidR="00C33CCE">
        <w:t>9</w:t>
      </w:r>
    </w:p>
    <w:sectPr w:rsidR="00424737" w:rsidRPr="00376C22" w:rsidSect="00E42281">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0A" w:rsidRDefault="00F06B0A">
      <w:r>
        <w:separator/>
      </w:r>
    </w:p>
  </w:endnote>
  <w:endnote w:type="continuationSeparator" w:id="0">
    <w:p w:rsidR="00F06B0A" w:rsidRDefault="00F0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71" w:rsidRDefault="00837B71">
    <w:pPr>
      <w:pStyle w:val="Footer"/>
    </w:pPr>
    <w:r>
      <w:t>096519</w:t>
    </w:r>
    <w:r w:rsidR="003C2250">
      <w:t>ResilientFloorTile.doc</w:t>
    </w:r>
    <w:r w:rsidR="00315B03">
      <w:t>x</w:t>
    </w:r>
  </w:p>
  <w:p w:rsidR="00424737" w:rsidRDefault="005F1803">
    <w:pPr>
      <w:pStyle w:val="Footer"/>
    </w:pPr>
    <w:r>
      <w:t>Rev.01/01/2009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0A" w:rsidRDefault="00F06B0A">
      <w:r>
        <w:separator/>
      </w:r>
    </w:p>
  </w:footnote>
  <w:footnote w:type="continuationSeparator" w:id="0">
    <w:p w:rsidR="00F06B0A" w:rsidRDefault="00F06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37" w:rsidRDefault="00424737">
    <w:pPr>
      <w:pStyle w:val="HDR"/>
      <w:rPr>
        <w:rStyle w:val="CPR"/>
      </w:rPr>
    </w:pPr>
    <w:r>
      <w:rPr>
        <w:rStyle w:val="CPR"/>
      </w:rPr>
      <w:t>Michigan State University</w:t>
    </w:r>
    <w:r>
      <w:rPr>
        <w:rStyle w:val="CPR"/>
      </w:rPr>
      <w:tab/>
    </w:r>
    <w:r>
      <w:rPr>
        <w:rStyle w:val="CPR"/>
      </w:rPr>
      <w:tab/>
      <w:t xml:space="preserve">RESILIENT </w:t>
    </w:r>
    <w:r w:rsidR="00C33CCE">
      <w:rPr>
        <w:rStyle w:val="CPR"/>
      </w:rPr>
      <w:t>TILE FLOORING</w:t>
    </w:r>
  </w:p>
  <w:p w:rsidR="00424737" w:rsidRDefault="00837B71">
    <w:pPr>
      <w:pStyle w:val="HDR"/>
    </w:pPr>
    <w:r>
      <w:rPr>
        <w:rStyle w:val="CPR"/>
      </w:rPr>
      <w:t>Construction Standards</w:t>
    </w:r>
    <w:r>
      <w:rPr>
        <w:rStyle w:val="CPR"/>
      </w:rPr>
      <w:tab/>
    </w:r>
    <w:r>
      <w:rPr>
        <w:rStyle w:val="CPR"/>
      </w:rPr>
      <w:tab/>
      <w:t xml:space="preserve">PAGE </w:t>
    </w:r>
    <w:r w:rsidR="00424737">
      <w:rPr>
        <w:rStyle w:val="CPR"/>
      </w:rPr>
      <w:t>09651</w:t>
    </w:r>
    <w:r w:rsidR="00C33CCE">
      <w:rPr>
        <w:rStyle w:val="CPR"/>
      </w:rPr>
      <w:t>9</w:t>
    </w:r>
    <w:r w:rsidR="00424737">
      <w:rPr>
        <w:rStyle w:val="CPR"/>
      </w:rPr>
      <w:t xml:space="preserve"> - </w:t>
    </w:r>
    <w:r w:rsidR="00470E60">
      <w:rPr>
        <w:rStyle w:val="PageNumber"/>
      </w:rPr>
      <w:fldChar w:fldCharType="begin"/>
    </w:r>
    <w:r w:rsidR="00424737">
      <w:rPr>
        <w:rStyle w:val="PageNumber"/>
      </w:rPr>
      <w:instrText xml:space="preserve"> PAGE </w:instrText>
    </w:r>
    <w:r w:rsidR="00470E60">
      <w:rPr>
        <w:rStyle w:val="PageNumber"/>
      </w:rPr>
      <w:fldChar w:fldCharType="separate"/>
    </w:r>
    <w:r w:rsidR="00700B72">
      <w:rPr>
        <w:rStyle w:val="PageNumber"/>
        <w:noProof/>
      </w:rPr>
      <w:t>3</w:t>
    </w:r>
    <w:r w:rsidR="00470E6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EA"/>
    <w:rsid w:val="00063F58"/>
    <w:rsid w:val="00115FBE"/>
    <w:rsid w:val="002025E9"/>
    <w:rsid w:val="0025642A"/>
    <w:rsid w:val="002D21D0"/>
    <w:rsid w:val="002D6AE6"/>
    <w:rsid w:val="00315B03"/>
    <w:rsid w:val="00315C82"/>
    <w:rsid w:val="0032706C"/>
    <w:rsid w:val="00376C22"/>
    <w:rsid w:val="003C2250"/>
    <w:rsid w:val="00424737"/>
    <w:rsid w:val="00470E60"/>
    <w:rsid w:val="005F1803"/>
    <w:rsid w:val="00700B72"/>
    <w:rsid w:val="0073536C"/>
    <w:rsid w:val="007966C8"/>
    <w:rsid w:val="00837B71"/>
    <w:rsid w:val="00956DEA"/>
    <w:rsid w:val="009715EE"/>
    <w:rsid w:val="00A46162"/>
    <w:rsid w:val="00C33CCE"/>
    <w:rsid w:val="00E42281"/>
    <w:rsid w:val="00EC6078"/>
    <w:rsid w:val="00F06B0A"/>
    <w:rsid w:val="00FE0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28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42281"/>
    <w:pPr>
      <w:tabs>
        <w:tab w:val="center" w:pos="4608"/>
        <w:tab w:val="right" w:pos="9360"/>
      </w:tabs>
      <w:suppressAutoHyphens/>
      <w:jc w:val="both"/>
    </w:pPr>
  </w:style>
  <w:style w:type="paragraph" w:customStyle="1" w:styleId="FTR">
    <w:name w:val="FTR"/>
    <w:basedOn w:val="Normal"/>
    <w:rsid w:val="00E42281"/>
    <w:pPr>
      <w:tabs>
        <w:tab w:val="right" w:pos="9360"/>
      </w:tabs>
      <w:suppressAutoHyphens/>
      <w:jc w:val="both"/>
    </w:pPr>
  </w:style>
  <w:style w:type="paragraph" w:customStyle="1" w:styleId="SCT">
    <w:name w:val="SCT"/>
    <w:basedOn w:val="Normal"/>
    <w:next w:val="PRT"/>
    <w:rsid w:val="00E42281"/>
    <w:pPr>
      <w:suppressAutoHyphens/>
      <w:spacing w:before="240"/>
      <w:jc w:val="both"/>
    </w:pPr>
  </w:style>
  <w:style w:type="paragraph" w:customStyle="1" w:styleId="PRT">
    <w:name w:val="PRT"/>
    <w:basedOn w:val="Normal"/>
    <w:next w:val="ART"/>
    <w:rsid w:val="00E42281"/>
    <w:pPr>
      <w:keepNext/>
      <w:numPr>
        <w:numId w:val="1"/>
      </w:numPr>
      <w:suppressAutoHyphens/>
      <w:spacing w:before="480"/>
      <w:jc w:val="both"/>
      <w:outlineLvl w:val="0"/>
    </w:pPr>
  </w:style>
  <w:style w:type="paragraph" w:customStyle="1" w:styleId="SUT">
    <w:name w:val="SUT"/>
    <w:basedOn w:val="Normal"/>
    <w:next w:val="PR1"/>
    <w:rsid w:val="00E42281"/>
    <w:pPr>
      <w:numPr>
        <w:ilvl w:val="1"/>
        <w:numId w:val="1"/>
      </w:numPr>
      <w:suppressAutoHyphens/>
      <w:spacing w:before="240"/>
      <w:jc w:val="both"/>
      <w:outlineLvl w:val="0"/>
    </w:pPr>
  </w:style>
  <w:style w:type="paragraph" w:customStyle="1" w:styleId="DST">
    <w:name w:val="DST"/>
    <w:basedOn w:val="Normal"/>
    <w:next w:val="PR1"/>
    <w:rsid w:val="00E42281"/>
    <w:pPr>
      <w:numPr>
        <w:ilvl w:val="2"/>
        <w:numId w:val="1"/>
      </w:numPr>
      <w:suppressAutoHyphens/>
      <w:spacing w:before="240"/>
      <w:jc w:val="both"/>
      <w:outlineLvl w:val="0"/>
    </w:pPr>
  </w:style>
  <w:style w:type="paragraph" w:customStyle="1" w:styleId="ART">
    <w:name w:val="ART"/>
    <w:basedOn w:val="Normal"/>
    <w:next w:val="PR1"/>
    <w:rsid w:val="00E42281"/>
    <w:pPr>
      <w:keepNext/>
      <w:numPr>
        <w:ilvl w:val="3"/>
        <w:numId w:val="1"/>
      </w:numPr>
      <w:suppressAutoHyphens/>
      <w:spacing w:before="480"/>
      <w:jc w:val="both"/>
      <w:outlineLvl w:val="1"/>
    </w:pPr>
  </w:style>
  <w:style w:type="paragraph" w:customStyle="1" w:styleId="PR1">
    <w:name w:val="PR1"/>
    <w:basedOn w:val="Normal"/>
    <w:rsid w:val="00E42281"/>
    <w:pPr>
      <w:numPr>
        <w:ilvl w:val="4"/>
        <w:numId w:val="1"/>
      </w:numPr>
      <w:suppressAutoHyphens/>
      <w:spacing w:before="240"/>
      <w:jc w:val="both"/>
      <w:outlineLvl w:val="2"/>
    </w:pPr>
  </w:style>
  <w:style w:type="paragraph" w:customStyle="1" w:styleId="PR2">
    <w:name w:val="PR2"/>
    <w:basedOn w:val="Normal"/>
    <w:rsid w:val="00E42281"/>
    <w:pPr>
      <w:numPr>
        <w:ilvl w:val="5"/>
        <w:numId w:val="1"/>
      </w:numPr>
      <w:suppressAutoHyphens/>
      <w:jc w:val="both"/>
      <w:outlineLvl w:val="3"/>
    </w:pPr>
  </w:style>
  <w:style w:type="paragraph" w:customStyle="1" w:styleId="PR3">
    <w:name w:val="PR3"/>
    <w:basedOn w:val="Normal"/>
    <w:rsid w:val="00E42281"/>
    <w:pPr>
      <w:numPr>
        <w:ilvl w:val="6"/>
        <w:numId w:val="1"/>
      </w:numPr>
      <w:suppressAutoHyphens/>
      <w:jc w:val="both"/>
      <w:outlineLvl w:val="4"/>
    </w:pPr>
  </w:style>
  <w:style w:type="paragraph" w:customStyle="1" w:styleId="PR4">
    <w:name w:val="PR4"/>
    <w:basedOn w:val="Normal"/>
    <w:rsid w:val="00E42281"/>
    <w:pPr>
      <w:numPr>
        <w:ilvl w:val="7"/>
        <w:numId w:val="1"/>
      </w:numPr>
      <w:suppressAutoHyphens/>
      <w:jc w:val="both"/>
      <w:outlineLvl w:val="5"/>
    </w:pPr>
  </w:style>
  <w:style w:type="paragraph" w:customStyle="1" w:styleId="PR5">
    <w:name w:val="PR5"/>
    <w:basedOn w:val="Normal"/>
    <w:rsid w:val="00E42281"/>
    <w:pPr>
      <w:numPr>
        <w:ilvl w:val="8"/>
        <w:numId w:val="1"/>
      </w:numPr>
      <w:suppressAutoHyphens/>
      <w:jc w:val="both"/>
      <w:outlineLvl w:val="6"/>
    </w:pPr>
  </w:style>
  <w:style w:type="paragraph" w:customStyle="1" w:styleId="TB1">
    <w:name w:val="TB1"/>
    <w:basedOn w:val="Normal"/>
    <w:next w:val="PR1"/>
    <w:rsid w:val="00E42281"/>
    <w:pPr>
      <w:suppressAutoHyphens/>
      <w:spacing w:before="240"/>
      <w:ind w:left="288"/>
      <w:jc w:val="both"/>
    </w:pPr>
  </w:style>
  <w:style w:type="paragraph" w:customStyle="1" w:styleId="TB2">
    <w:name w:val="TB2"/>
    <w:basedOn w:val="Normal"/>
    <w:next w:val="PR2"/>
    <w:rsid w:val="00E42281"/>
    <w:pPr>
      <w:suppressAutoHyphens/>
      <w:spacing w:before="240"/>
      <w:ind w:left="864"/>
      <w:jc w:val="both"/>
    </w:pPr>
  </w:style>
  <w:style w:type="paragraph" w:customStyle="1" w:styleId="TB3">
    <w:name w:val="TB3"/>
    <w:basedOn w:val="Normal"/>
    <w:next w:val="PR3"/>
    <w:rsid w:val="00E42281"/>
    <w:pPr>
      <w:suppressAutoHyphens/>
      <w:spacing w:before="240"/>
      <w:ind w:left="1440"/>
      <w:jc w:val="both"/>
    </w:pPr>
  </w:style>
  <w:style w:type="paragraph" w:customStyle="1" w:styleId="TB4">
    <w:name w:val="TB4"/>
    <w:basedOn w:val="Normal"/>
    <w:next w:val="PR4"/>
    <w:rsid w:val="00E42281"/>
    <w:pPr>
      <w:suppressAutoHyphens/>
      <w:spacing w:before="240"/>
      <w:ind w:left="2016"/>
      <w:jc w:val="both"/>
    </w:pPr>
  </w:style>
  <w:style w:type="paragraph" w:customStyle="1" w:styleId="TB5">
    <w:name w:val="TB5"/>
    <w:basedOn w:val="Normal"/>
    <w:next w:val="PR5"/>
    <w:rsid w:val="00E42281"/>
    <w:pPr>
      <w:suppressAutoHyphens/>
      <w:spacing w:before="240"/>
      <w:ind w:left="2592"/>
      <w:jc w:val="both"/>
    </w:pPr>
  </w:style>
  <w:style w:type="paragraph" w:customStyle="1" w:styleId="TF1">
    <w:name w:val="TF1"/>
    <w:basedOn w:val="Normal"/>
    <w:next w:val="TB1"/>
    <w:rsid w:val="00E42281"/>
    <w:pPr>
      <w:suppressAutoHyphens/>
      <w:spacing w:before="240"/>
      <w:ind w:left="288"/>
      <w:jc w:val="both"/>
    </w:pPr>
  </w:style>
  <w:style w:type="paragraph" w:customStyle="1" w:styleId="TF2">
    <w:name w:val="TF2"/>
    <w:basedOn w:val="Normal"/>
    <w:next w:val="TB2"/>
    <w:rsid w:val="00E42281"/>
    <w:pPr>
      <w:suppressAutoHyphens/>
      <w:spacing w:before="240"/>
      <w:ind w:left="864"/>
      <w:jc w:val="both"/>
    </w:pPr>
  </w:style>
  <w:style w:type="paragraph" w:customStyle="1" w:styleId="TF3">
    <w:name w:val="TF3"/>
    <w:basedOn w:val="Normal"/>
    <w:next w:val="TB3"/>
    <w:rsid w:val="00E42281"/>
    <w:pPr>
      <w:suppressAutoHyphens/>
      <w:spacing w:before="240"/>
      <w:ind w:left="1440"/>
      <w:jc w:val="both"/>
    </w:pPr>
  </w:style>
  <w:style w:type="paragraph" w:customStyle="1" w:styleId="TF4">
    <w:name w:val="TF4"/>
    <w:basedOn w:val="Normal"/>
    <w:next w:val="TB4"/>
    <w:rsid w:val="00E42281"/>
    <w:pPr>
      <w:suppressAutoHyphens/>
      <w:spacing w:before="240"/>
      <w:ind w:left="2016"/>
      <w:jc w:val="both"/>
    </w:pPr>
  </w:style>
  <w:style w:type="paragraph" w:customStyle="1" w:styleId="TF5">
    <w:name w:val="TF5"/>
    <w:basedOn w:val="Normal"/>
    <w:next w:val="TB5"/>
    <w:rsid w:val="00E42281"/>
    <w:pPr>
      <w:suppressAutoHyphens/>
      <w:spacing w:before="240"/>
      <w:ind w:left="2592"/>
      <w:jc w:val="both"/>
    </w:pPr>
  </w:style>
  <w:style w:type="paragraph" w:customStyle="1" w:styleId="TCH">
    <w:name w:val="TCH"/>
    <w:basedOn w:val="Normal"/>
    <w:rsid w:val="00E42281"/>
    <w:pPr>
      <w:suppressAutoHyphens/>
    </w:pPr>
  </w:style>
  <w:style w:type="paragraph" w:customStyle="1" w:styleId="TCE">
    <w:name w:val="TCE"/>
    <w:basedOn w:val="Normal"/>
    <w:rsid w:val="00E42281"/>
    <w:pPr>
      <w:suppressAutoHyphens/>
      <w:ind w:left="144" w:hanging="144"/>
    </w:pPr>
  </w:style>
  <w:style w:type="paragraph" w:customStyle="1" w:styleId="EOS">
    <w:name w:val="EOS"/>
    <w:basedOn w:val="Normal"/>
    <w:rsid w:val="00E42281"/>
    <w:pPr>
      <w:suppressAutoHyphens/>
      <w:spacing w:before="480"/>
      <w:jc w:val="both"/>
    </w:pPr>
  </w:style>
  <w:style w:type="paragraph" w:customStyle="1" w:styleId="ANT">
    <w:name w:val="ANT"/>
    <w:basedOn w:val="Normal"/>
    <w:rsid w:val="00E42281"/>
    <w:pPr>
      <w:suppressAutoHyphens/>
      <w:spacing w:before="240"/>
      <w:jc w:val="both"/>
    </w:pPr>
    <w:rPr>
      <w:vanish/>
      <w:color w:val="800080"/>
      <w:u w:val="single"/>
    </w:rPr>
  </w:style>
  <w:style w:type="paragraph" w:customStyle="1" w:styleId="CMT">
    <w:name w:val="CMT"/>
    <w:basedOn w:val="Normal"/>
    <w:rsid w:val="00E42281"/>
    <w:pPr>
      <w:suppressAutoHyphens/>
      <w:spacing w:before="240"/>
      <w:jc w:val="both"/>
    </w:pPr>
    <w:rPr>
      <w:vanish/>
      <w:color w:val="0000FF"/>
    </w:rPr>
  </w:style>
  <w:style w:type="character" w:customStyle="1" w:styleId="CPR">
    <w:name w:val="CPR"/>
    <w:basedOn w:val="DefaultParagraphFont"/>
    <w:rsid w:val="00E42281"/>
  </w:style>
  <w:style w:type="character" w:customStyle="1" w:styleId="SPN">
    <w:name w:val="SPN"/>
    <w:basedOn w:val="DefaultParagraphFont"/>
    <w:rsid w:val="00E42281"/>
  </w:style>
  <w:style w:type="character" w:customStyle="1" w:styleId="SPD">
    <w:name w:val="SPD"/>
    <w:basedOn w:val="DefaultParagraphFont"/>
    <w:rsid w:val="00E42281"/>
  </w:style>
  <w:style w:type="character" w:customStyle="1" w:styleId="NUM">
    <w:name w:val="NUM"/>
    <w:basedOn w:val="DefaultParagraphFont"/>
    <w:rsid w:val="00E42281"/>
  </w:style>
  <w:style w:type="character" w:customStyle="1" w:styleId="NAM">
    <w:name w:val="NAM"/>
    <w:basedOn w:val="DefaultParagraphFont"/>
    <w:rsid w:val="00E42281"/>
  </w:style>
  <w:style w:type="character" w:customStyle="1" w:styleId="SI">
    <w:name w:val="SI"/>
    <w:basedOn w:val="DefaultParagraphFont"/>
    <w:rsid w:val="00E42281"/>
    <w:rPr>
      <w:color w:val="008080"/>
    </w:rPr>
  </w:style>
  <w:style w:type="character" w:customStyle="1" w:styleId="IP">
    <w:name w:val="IP"/>
    <w:basedOn w:val="DefaultParagraphFont"/>
    <w:rsid w:val="00E42281"/>
    <w:rPr>
      <w:color w:val="000000"/>
    </w:rPr>
  </w:style>
  <w:style w:type="paragraph" w:styleId="Header">
    <w:name w:val="header"/>
    <w:basedOn w:val="Normal"/>
    <w:rsid w:val="00E42281"/>
    <w:pPr>
      <w:tabs>
        <w:tab w:val="center" w:pos="4320"/>
        <w:tab w:val="right" w:pos="8640"/>
      </w:tabs>
    </w:pPr>
  </w:style>
  <w:style w:type="paragraph" w:styleId="Footer">
    <w:name w:val="footer"/>
    <w:basedOn w:val="Normal"/>
    <w:rsid w:val="00E42281"/>
    <w:pPr>
      <w:tabs>
        <w:tab w:val="center" w:pos="4320"/>
        <w:tab w:val="right" w:pos="8640"/>
      </w:tabs>
    </w:pPr>
  </w:style>
  <w:style w:type="character" w:styleId="PageNumber">
    <w:name w:val="page number"/>
    <w:basedOn w:val="DefaultParagraphFont"/>
    <w:rsid w:val="00E42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28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42281"/>
    <w:pPr>
      <w:tabs>
        <w:tab w:val="center" w:pos="4608"/>
        <w:tab w:val="right" w:pos="9360"/>
      </w:tabs>
      <w:suppressAutoHyphens/>
      <w:jc w:val="both"/>
    </w:pPr>
  </w:style>
  <w:style w:type="paragraph" w:customStyle="1" w:styleId="FTR">
    <w:name w:val="FTR"/>
    <w:basedOn w:val="Normal"/>
    <w:rsid w:val="00E42281"/>
    <w:pPr>
      <w:tabs>
        <w:tab w:val="right" w:pos="9360"/>
      </w:tabs>
      <w:suppressAutoHyphens/>
      <w:jc w:val="both"/>
    </w:pPr>
  </w:style>
  <w:style w:type="paragraph" w:customStyle="1" w:styleId="SCT">
    <w:name w:val="SCT"/>
    <w:basedOn w:val="Normal"/>
    <w:next w:val="PRT"/>
    <w:rsid w:val="00E42281"/>
    <w:pPr>
      <w:suppressAutoHyphens/>
      <w:spacing w:before="240"/>
      <w:jc w:val="both"/>
    </w:pPr>
  </w:style>
  <w:style w:type="paragraph" w:customStyle="1" w:styleId="PRT">
    <w:name w:val="PRT"/>
    <w:basedOn w:val="Normal"/>
    <w:next w:val="ART"/>
    <w:rsid w:val="00E42281"/>
    <w:pPr>
      <w:keepNext/>
      <w:numPr>
        <w:numId w:val="1"/>
      </w:numPr>
      <w:suppressAutoHyphens/>
      <w:spacing w:before="480"/>
      <w:jc w:val="both"/>
      <w:outlineLvl w:val="0"/>
    </w:pPr>
  </w:style>
  <w:style w:type="paragraph" w:customStyle="1" w:styleId="SUT">
    <w:name w:val="SUT"/>
    <w:basedOn w:val="Normal"/>
    <w:next w:val="PR1"/>
    <w:rsid w:val="00E42281"/>
    <w:pPr>
      <w:numPr>
        <w:ilvl w:val="1"/>
        <w:numId w:val="1"/>
      </w:numPr>
      <w:suppressAutoHyphens/>
      <w:spacing w:before="240"/>
      <w:jc w:val="both"/>
      <w:outlineLvl w:val="0"/>
    </w:pPr>
  </w:style>
  <w:style w:type="paragraph" w:customStyle="1" w:styleId="DST">
    <w:name w:val="DST"/>
    <w:basedOn w:val="Normal"/>
    <w:next w:val="PR1"/>
    <w:rsid w:val="00E42281"/>
    <w:pPr>
      <w:numPr>
        <w:ilvl w:val="2"/>
        <w:numId w:val="1"/>
      </w:numPr>
      <w:suppressAutoHyphens/>
      <w:spacing w:before="240"/>
      <w:jc w:val="both"/>
      <w:outlineLvl w:val="0"/>
    </w:pPr>
  </w:style>
  <w:style w:type="paragraph" w:customStyle="1" w:styleId="ART">
    <w:name w:val="ART"/>
    <w:basedOn w:val="Normal"/>
    <w:next w:val="PR1"/>
    <w:rsid w:val="00E42281"/>
    <w:pPr>
      <w:keepNext/>
      <w:numPr>
        <w:ilvl w:val="3"/>
        <w:numId w:val="1"/>
      </w:numPr>
      <w:suppressAutoHyphens/>
      <w:spacing w:before="480"/>
      <w:jc w:val="both"/>
      <w:outlineLvl w:val="1"/>
    </w:pPr>
  </w:style>
  <w:style w:type="paragraph" w:customStyle="1" w:styleId="PR1">
    <w:name w:val="PR1"/>
    <w:basedOn w:val="Normal"/>
    <w:rsid w:val="00E42281"/>
    <w:pPr>
      <w:numPr>
        <w:ilvl w:val="4"/>
        <w:numId w:val="1"/>
      </w:numPr>
      <w:suppressAutoHyphens/>
      <w:spacing w:before="240"/>
      <w:jc w:val="both"/>
      <w:outlineLvl w:val="2"/>
    </w:pPr>
  </w:style>
  <w:style w:type="paragraph" w:customStyle="1" w:styleId="PR2">
    <w:name w:val="PR2"/>
    <w:basedOn w:val="Normal"/>
    <w:rsid w:val="00E42281"/>
    <w:pPr>
      <w:numPr>
        <w:ilvl w:val="5"/>
        <w:numId w:val="1"/>
      </w:numPr>
      <w:suppressAutoHyphens/>
      <w:jc w:val="both"/>
      <w:outlineLvl w:val="3"/>
    </w:pPr>
  </w:style>
  <w:style w:type="paragraph" w:customStyle="1" w:styleId="PR3">
    <w:name w:val="PR3"/>
    <w:basedOn w:val="Normal"/>
    <w:rsid w:val="00E42281"/>
    <w:pPr>
      <w:numPr>
        <w:ilvl w:val="6"/>
        <w:numId w:val="1"/>
      </w:numPr>
      <w:suppressAutoHyphens/>
      <w:jc w:val="both"/>
      <w:outlineLvl w:val="4"/>
    </w:pPr>
  </w:style>
  <w:style w:type="paragraph" w:customStyle="1" w:styleId="PR4">
    <w:name w:val="PR4"/>
    <w:basedOn w:val="Normal"/>
    <w:rsid w:val="00E42281"/>
    <w:pPr>
      <w:numPr>
        <w:ilvl w:val="7"/>
        <w:numId w:val="1"/>
      </w:numPr>
      <w:suppressAutoHyphens/>
      <w:jc w:val="both"/>
      <w:outlineLvl w:val="5"/>
    </w:pPr>
  </w:style>
  <w:style w:type="paragraph" w:customStyle="1" w:styleId="PR5">
    <w:name w:val="PR5"/>
    <w:basedOn w:val="Normal"/>
    <w:rsid w:val="00E42281"/>
    <w:pPr>
      <w:numPr>
        <w:ilvl w:val="8"/>
        <w:numId w:val="1"/>
      </w:numPr>
      <w:suppressAutoHyphens/>
      <w:jc w:val="both"/>
      <w:outlineLvl w:val="6"/>
    </w:pPr>
  </w:style>
  <w:style w:type="paragraph" w:customStyle="1" w:styleId="TB1">
    <w:name w:val="TB1"/>
    <w:basedOn w:val="Normal"/>
    <w:next w:val="PR1"/>
    <w:rsid w:val="00E42281"/>
    <w:pPr>
      <w:suppressAutoHyphens/>
      <w:spacing w:before="240"/>
      <w:ind w:left="288"/>
      <w:jc w:val="both"/>
    </w:pPr>
  </w:style>
  <w:style w:type="paragraph" w:customStyle="1" w:styleId="TB2">
    <w:name w:val="TB2"/>
    <w:basedOn w:val="Normal"/>
    <w:next w:val="PR2"/>
    <w:rsid w:val="00E42281"/>
    <w:pPr>
      <w:suppressAutoHyphens/>
      <w:spacing w:before="240"/>
      <w:ind w:left="864"/>
      <w:jc w:val="both"/>
    </w:pPr>
  </w:style>
  <w:style w:type="paragraph" w:customStyle="1" w:styleId="TB3">
    <w:name w:val="TB3"/>
    <w:basedOn w:val="Normal"/>
    <w:next w:val="PR3"/>
    <w:rsid w:val="00E42281"/>
    <w:pPr>
      <w:suppressAutoHyphens/>
      <w:spacing w:before="240"/>
      <w:ind w:left="1440"/>
      <w:jc w:val="both"/>
    </w:pPr>
  </w:style>
  <w:style w:type="paragraph" w:customStyle="1" w:styleId="TB4">
    <w:name w:val="TB4"/>
    <w:basedOn w:val="Normal"/>
    <w:next w:val="PR4"/>
    <w:rsid w:val="00E42281"/>
    <w:pPr>
      <w:suppressAutoHyphens/>
      <w:spacing w:before="240"/>
      <w:ind w:left="2016"/>
      <w:jc w:val="both"/>
    </w:pPr>
  </w:style>
  <w:style w:type="paragraph" w:customStyle="1" w:styleId="TB5">
    <w:name w:val="TB5"/>
    <w:basedOn w:val="Normal"/>
    <w:next w:val="PR5"/>
    <w:rsid w:val="00E42281"/>
    <w:pPr>
      <w:suppressAutoHyphens/>
      <w:spacing w:before="240"/>
      <w:ind w:left="2592"/>
      <w:jc w:val="both"/>
    </w:pPr>
  </w:style>
  <w:style w:type="paragraph" w:customStyle="1" w:styleId="TF1">
    <w:name w:val="TF1"/>
    <w:basedOn w:val="Normal"/>
    <w:next w:val="TB1"/>
    <w:rsid w:val="00E42281"/>
    <w:pPr>
      <w:suppressAutoHyphens/>
      <w:spacing w:before="240"/>
      <w:ind w:left="288"/>
      <w:jc w:val="both"/>
    </w:pPr>
  </w:style>
  <w:style w:type="paragraph" w:customStyle="1" w:styleId="TF2">
    <w:name w:val="TF2"/>
    <w:basedOn w:val="Normal"/>
    <w:next w:val="TB2"/>
    <w:rsid w:val="00E42281"/>
    <w:pPr>
      <w:suppressAutoHyphens/>
      <w:spacing w:before="240"/>
      <w:ind w:left="864"/>
      <w:jc w:val="both"/>
    </w:pPr>
  </w:style>
  <w:style w:type="paragraph" w:customStyle="1" w:styleId="TF3">
    <w:name w:val="TF3"/>
    <w:basedOn w:val="Normal"/>
    <w:next w:val="TB3"/>
    <w:rsid w:val="00E42281"/>
    <w:pPr>
      <w:suppressAutoHyphens/>
      <w:spacing w:before="240"/>
      <w:ind w:left="1440"/>
      <w:jc w:val="both"/>
    </w:pPr>
  </w:style>
  <w:style w:type="paragraph" w:customStyle="1" w:styleId="TF4">
    <w:name w:val="TF4"/>
    <w:basedOn w:val="Normal"/>
    <w:next w:val="TB4"/>
    <w:rsid w:val="00E42281"/>
    <w:pPr>
      <w:suppressAutoHyphens/>
      <w:spacing w:before="240"/>
      <w:ind w:left="2016"/>
      <w:jc w:val="both"/>
    </w:pPr>
  </w:style>
  <w:style w:type="paragraph" w:customStyle="1" w:styleId="TF5">
    <w:name w:val="TF5"/>
    <w:basedOn w:val="Normal"/>
    <w:next w:val="TB5"/>
    <w:rsid w:val="00E42281"/>
    <w:pPr>
      <w:suppressAutoHyphens/>
      <w:spacing w:before="240"/>
      <w:ind w:left="2592"/>
      <w:jc w:val="both"/>
    </w:pPr>
  </w:style>
  <w:style w:type="paragraph" w:customStyle="1" w:styleId="TCH">
    <w:name w:val="TCH"/>
    <w:basedOn w:val="Normal"/>
    <w:rsid w:val="00E42281"/>
    <w:pPr>
      <w:suppressAutoHyphens/>
    </w:pPr>
  </w:style>
  <w:style w:type="paragraph" w:customStyle="1" w:styleId="TCE">
    <w:name w:val="TCE"/>
    <w:basedOn w:val="Normal"/>
    <w:rsid w:val="00E42281"/>
    <w:pPr>
      <w:suppressAutoHyphens/>
      <w:ind w:left="144" w:hanging="144"/>
    </w:pPr>
  </w:style>
  <w:style w:type="paragraph" w:customStyle="1" w:styleId="EOS">
    <w:name w:val="EOS"/>
    <w:basedOn w:val="Normal"/>
    <w:rsid w:val="00E42281"/>
    <w:pPr>
      <w:suppressAutoHyphens/>
      <w:spacing w:before="480"/>
      <w:jc w:val="both"/>
    </w:pPr>
  </w:style>
  <w:style w:type="paragraph" w:customStyle="1" w:styleId="ANT">
    <w:name w:val="ANT"/>
    <w:basedOn w:val="Normal"/>
    <w:rsid w:val="00E42281"/>
    <w:pPr>
      <w:suppressAutoHyphens/>
      <w:spacing w:before="240"/>
      <w:jc w:val="both"/>
    </w:pPr>
    <w:rPr>
      <w:vanish/>
      <w:color w:val="800080"/>
      <w:u w:val="single"/>
    </w:rPr>
  </w:style>
  <w:style w:type="paragraph" w:customStyle="1" w:styleId="CMT">
    <w:name w:val="CMT"/>
    <w:basedOn w:val="Normal"/>
    <w:rsid w:val="00E42281"/>
    <w:pPr>
      <w:suppressAutoHyphens/>
      <w:spacing w:before="240"/>
      <w:jc w:val="both"/>
    </w:pPr>
    <w:rPr>
      <w:vanish/>
      <w:color w:val="0000FF"/>
    </w:rPr>
  </w:style>
  <w:style w:type="character" w:customStyle="1" w:styleId="CPR">
    <w:name w:val="CPR"/>
    <w:basedOn w:val="DefaultParagraphFont"/>
    <w:rsid w:val="00E42281"/>
  </w:style>
  <w:style w:type="character" w:customStyle="1" w:styleId="SPN">
    <w:name w:val="SPN"/>
    <w:basedOn w:val="DefaultParagraphFont"/>
    <w:rsid w:val="00E42281"/>
  </w:style>
  <w:style w:type="character" w:customStyle="1" w:styleId="SPD">
    <w:name w:val="SPD"/>
    <w:basedOn w:val="DefaultParagraphFont"/>
    <w:rsid w:val="00E42281"/>
  </w:style>
  <w:style w:type="character" w:customStyle="1" w:styleId="NUM">
    <w:name w:val="NUM"/>
    <w:basedOn w:val="DefaultParagraphFont"/>
    <w:rsid w:val="00E42281"/>
  </w:style>
  <w:style w:type="character" w:customStyle="1" w:styleId="NAM">
    <w:name w:val="NAM"/>
    <w:basedOn w:val="DefaultParagraphFont"/>
    <w:rsid w:val="00E42281"/>
  </w:style>
  <w:style w:type="character" w:customStyle="1" w:styleId="SI">
    <w:name w:val="SI"/>
    <w:basedOn w:val="DefaultParagraphFont"/>
    <w:rsid w:val="00E42281"/>
    <w:rPr>
      <w:color w:val="008080"/>
    </w:rPr>
  </w:style>
  <w:style w:type="character" w:customStyle="1" w:styleId="IP">
    <w:name w:val="IP"/>
    <w:basedOn w:val="DefaultParagraphFont"/>
    <w:rsid w:val="00E42281"/>
    <w:rPr>
      <w:color w:val="000000"/>
    </w:rPr>
  </w:style>
  <w:style w:type="paragraph" w:styleId="Header">
    <w:name w:val="header"/>
    <w:basedOn w:val="Normal"/>
    <w:rsid w:val="00E42281"/>
    <w:pPr>
      <w:tabs>
        <w:tab w:val="center" w:pos="4320"/>
        <w:tab w:val="right" w:pos="8640"/>
      </w:tabs>
    </w:pPr>
  </w:style>
  <w:style w:type="paragraph" w:styleId="Footer">
    <w:name w:val="footer"/>
    <w:basedOn w:val="Normal"/>
    <w:rsid w:val="00E42281"/>
    <w:pPr>
      <w:tabs>
        <w:tab w:val="center" w:pos="4320"/>
        <w:tab w:val="right" w:pos="8640"/>
      </w:tabs>
    </w:pPr>
  </w:style>
  <w:style w:type="character" w:styleId="PageNumber">
    <w:name w:val="page number"/>
    <w:basedOn w:val="DefaultParagraphFont"/>
    <w:rsid w:val="00E4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09651 - RESILIENT FLOOR TILE</vt:lpstr>
    </vt:vector>
  </TitlesOfParts>
  <Company>ARCOM, Inc.</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09651 - RESILIENT FLOOR TILE</dc:title>
  <dc:subject>RESILIENT FLOOR TILE</dc:subject>
  <dc:creator>ARCOM, Inc.</dc:creator>
  <cp:keywords>BAS-12345-MS80</cp:keywords>
  <cp:lastModifiedBy>Abdel-Azim, Amr</cp:lastModifiedBy>
  <cp:revision>2</cp:revision>
  <cp:lastPrinted>2003-10-22T20:16:00Z</cp:lastPrinted>
  <dcterms:created xsi:type="dcterms:W3CDTF">2012-12-11T19:01:00Z</dcterms:created>
  <dcterms:modified xsi:type="dcterms:W3CDTF">2012-12-11T19:01:00Z</dcterms:modified>
</cp:coreProperties>
</file>