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2" w:rsidRDefault="00212F82">
      <w:pPr>
        <w:pStyle w:val="CMT"/>
      </w:pPr>
      <w:bookmarkStart w:id="0" w:name="_GoBack"/>
      <w:bookmarkEnd w:id="0"/>
      <w:r>
        <w:t xml:space="preserve"> Copyright </w:t>
      </w:r>
      <w:r w:rsidR="001D20B8">
        <w:t xml:space="preserve">2009 </w:t>
      </w:r>
      <w:r>
        <w:t>by The American Institute of Architects (AIA)</w:t>
      </w:r>
    </w:p>
    <w:p w:rsidR="00212F82" w:rsidRDefault="00212F82">
      <w:pPr>
        <w:pStyle w:val="CMT"/>
      </w:pPr>
      <w:r>
        <w:t>Exclusively published and distributed by Architectural Computer Services, Inc. (ARCOM) for the AIA</w:t>
      </w:r>
    </w:p>
    <w:p w:rsidR="00F458BA" w:rsidRDefault="00F458BA">
      <w:pPr>
        <w:pStyle w:val="CMT"/>
      </w:pPr>
      <w:r>
        <w:t>Modified by MSU Physical Plant / Engineering &amp; Architectural Services</w:t>
      </w:r>
    </w:p>
    <w:p w:rsidR="00212F82" w:rsidRDefault="00212F82">
      <w:pPr>
        <w:pStyle w:val="SCT"/>
      </w:pPr>
      <w:r>
        <w:t xml:space="preserve">SECTION </w:t>
      </w:r>
      <w:r>
        <w:rPr>
          <w:rStyle w:val="NUM"/>
        </w:rPr>
        <w:t>221429</w:t>
      </w:r>
      <w:r>
        <w:t xml:space="preserve"> - </w:t>
      </w:r>
      <w:r>
        <w:rPr>
          <w:rStyle w:val="NAM"/>
        </w:rPr>
        <w:t>SUMP PUMPS</w:t>
      </w:r>
    </w:p>
    <w:p w:rsidR="00212F82" w:rsidRDefault="00212F82">
      <w:pPr>
        <w:pStyle w:val="PRT"/>
      </w:pPr>
      <w:r>
        <w:t>GENERAL</w:t>
      </w:r>
    </w:p>
    <w:p w:rsidR="00212F82" w:rsidRDefault="00212F82">
      <w:pPr>
        <w:pStyle w:val="ART"/>
      </w:pPr>
      <w:r>
        <w:t>RELATED DOCUMENTS</w:t>
      </w:r>
    </w:p>
    <w:p w:rsidR="00212F82" w:rsidRDefault="00212F82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212F82" w:rsidRDefault="00212F82">
      <w:pPr>
        <w:pStyle w:val="ART"/>
      </w:pPr>
      <w:r>
        <w:t>SUMMARY</w:t>
      </w:r>
    </w:p>
    <w:p w:rsidR="00212F82" w:rsidRDefault="00212F82">
      <w:pPr>
        <w:pStyle w:val="PR1"/>
      </w:pPr>
      <w:r>
        <w:t>Section Includes:</w:t>
      </w:r>
    </w:p>
    <w:p w:rsidR="00212F82" w:rsidRDefault="00212F82">
      <w:pPr>
        <w:pStyle w:val="PR2"/>
        <w:spacing w:before="240"/>
      </w:pPr>
      <w:r>
        <w:t>Submersible sump pumps.</w:t>
      </w:r>
    </w:p>
    <w:p w:rsidR="00212F82" w:rsidRDefault="00212F82">
      <w:pPr>
        <w:pStyle w:val="PR2"/>
      </w:pPr>
      <w:r>
        <w:t>Sump-pump basins and basin covers.</w:t>
      </w:r>
    </w:p>
    <w:p w:rsidR="00212F82" w:rsidRDefault="0081081C">
      <w:pPr>
        <w:pStyle w:val="PR2"/>
      </w:pPr>
      <w:r>
        <w:t>Self-priming centrifugal sump pumps</w:t>
      </w:r>
      <w:r w:rsidR="00212F82">
        <w:t>.</w:t>
      </w:r>
    </w:p>
    <w:p w:rsidR="00212F82" w:rsidRDefault="001D20B8">
      <w:pPr>
        <w:pStyle w:val="ART"/>
      </w:pPr>
      <w:r>
        <w:t xml:space="preserve">ACTION </w:t>
      </w:r>
      <w:r w:rsidR="00212F82">
        <w:t>SUBMITTALS</w:t>
      </w:r>
    </w:p>
    <w:p w:rsidR="00212F82" w:rsidRDefault="00212F82">
      <w:pPr>
        <w:pStyle w:val="PR1"/>
      </w:pPr>
      <w:r>
        <w:t xml:space="preserve">Product Data:  For each type of product indicated. </w:t>
      </w:r>
      <w:r w:rsidRPr="00F458BA">
        <w:t>Include rated capacities, operating characteristics, electrical characteristics, and furnished specialties and accessories.</w:t>
      </w:r>
    </w:p>
    <w:p w:rsidR="00212F82" w:rsidRDefault="00212F82">
      <w:pPr>
        <w:pStyle w:val="PR1"/>
      </w:pPr>
      <w:r>
        <w:t>Wiring Diagrams:  For power, signal, and control wiring.</w:t>
      </w:r>
    </w:p>
    <w:p w:rsidR="001D20B8" w:rsidRDefault="001D20B8" w:rsidP="001D20B8">
      <w:pPr>
        <w:pStyle w:val="ART"/>
      </w:pPr>
      <w:r>
        <w:t>CLOSEOUT SUBMITTALS</w:t>
      </w:r>
    </w:p>
    <w:p w:rsidR="00212F82" w:rsidRDefault="00212F82">
      <w:pPr>
        <w:pStyle w:val="PR1"/>
      </w:pPr>
      <w:r>
        <w:t>Operation and Maintenance Data:  For pumps and controls, to include in operation and maintenance manuals.</w:t>
      </w:r>
    </w:p>
    <w:p w:rsidR="00212F82" w:rsidRDefault="00212F82">
      <w:pPr>
        <w:pStyle w:val="ART"/>
      </w:pPr>
      <w:r>
        <w:t>QUALITY ASSURANCE</w:t>
      </w:r>
    </w:p>
    <w:p w:rsidR="00212F82" w:rsidRDefault="00212F82">
      <w:pPr>
        <w:pStyle w:val="PR1"/>
      </w:pPr>
      <w:r>
        <w:t>Electrical Components, Devices, and Accessories:  Listed and labeled as defined in NFPA 70, by a qualified testing agency, and marked for intended location and application.</w:t>
      </w:r>
    </w:p>
    <w:p w:rsidR="00212F82" w:rsidRDefault="00212F82">
      <w:pPr>
        <w:pStyle w:val="PR1"/>
      </w:pPr>
      <w:r>
        <w:t>UL Compliance:  Comply with UL 778 for motor-operated water pumps.</w:t>
      </w:r>
    </w:p>
    <w:p w:rsidR="00212F82" w:rsidRDefault="00212F82">
      <w:pPr>
        <w:pStyle w:val="ART"/>
      </w:pPr>
      <w:r>
        <w:t>DELIVERY, STORAGE, AND HANDLING</w:t>
      </w:r>
    </w:p>
    <w:p w:rsidR="00212F82" w:rsidRDefault="00212F82">
      <w:pPr>
        <w:pStyle w:val="PR1"/>
      </w:pPr>
      <w:r>
        <w:t>Retain shipping flange protective covers and protective coatings during storage.</w:t>
      </w:r>
    </w:p>
    <w:p w:rsidR="00212F82" w:rsidRDefault="00212F82">
      <w:pPr>
        <w:pStyle w:val="PR1"/>
      </w:pPr>
      <w:r>
        <w:t>Protect bearings and couplings against damage.</w:t>
      </w:r>
    </w:p>
    <w:p w:rsidR="00212F82" w:rsidRDefault="00212F82">
      <w:pPr>
        <w:pStyle w:val="PR1"/>
      </w:pPr>
      <w:r>
        <w:t>Comply with pump manufacturer's written rigging instructions for handling.</w:t>
      </w:r>
    </w:p>
    <w:p w:rsidR="00212F82" w:rsidRDefault="00212F82">
      <w:pPr>
        <w:pStyle w:val="PRT"/>
      </w:pPr>
      <w:r>
        <w:lastRenderedPageBreak/>
        <w:t>PRODUCTS</w:t>
      </w:r>
    </w:p>
    <w:p w:rsidR="00301DC5" w:rsidRDefault="00866FC5" w:rsidP="00866FC5">
      <w:pPr>
        <w:pStyle w:val="PRN"/>
      </w:pPr>
      <w:r>
        <w:t>S</w:t>
      </w:r>
      <w:r w:rsidR="00301DC5">
        <w:t xml:space="preserve">ubmersible sump pumps </w:t>
      </w:r>
      <w:r>
        <w:t xml:space="preserve">may be used for clear liquids only, and not </w:t>
      </w:r>
      <w:r w:rsidR="00301DC5">
        <w:t xml:space="preserve">as solid </w:t>
      </w:r>
      <w:r w:rsidR="00716F39">
        <w:t>sewage ejectors or primary building sump pumps.</w:t>
      </w:r>
    </w:p>
    <w:p w:rsidR="00212F82" w:rsidRDefault="002C4E00">
      <w:pPr>
        <w:pStyle w:val="ART"/>
      </w:pPr>
      <w:r>
        <w:t>SUBMERSIBLE SUMP PUMPS</w:t>
      </w:r>
    </w:p>
    <w:p w:rsidR="00212F82" w:rsidRDefault="002C4E00">
      <w:pPr>
        <w:pStyle w:val="PR1"/>
      </w:pPr>
      <w:r>
        <w:t>Submersible, Fixed-Position, Single-Seal Sump Pumps:</w:t>
      </w:r>
    </w:p>
    <w:p w:rsidR="00212F82" w:rsidRDefault="002C4E00">
      <w:pPr>
        <w:pStyle w:val="PR2"/>
        <w:spacing w:before="240"/>
      </w:pPr>
      <w:r>
        <w:t xml:space="preserve">Manufacturers:  Subject to compliance with requirements, </w:t>
      </w:r>
      <w:r w:rsidRPr="00BB1F26">
        <w:t>provide products by one of the following</w:t>
      </w:r>
      <w:r>
        <w:t>:</w:t>
      </w:r>
    </w:p>
    <w:p w:rsidR="00BB1F26" w:rsidRDefault="00BB1F26" w:rsidP="00BB1F26">
      <w:pPr>
        <w:pStyle w:val="PR3"/>
        <w:numPr>
          <w:ilvl w:val="0"/>
          <w:numId w:val="0"/>
        </w:numPr>
        <w:ind w:left="2016"/>
      </w:pPr>
    </w:p>
    <w:p w:rsidR="00212F82" w:rsidRDefault="002C4E00">
      <w:pPr>
        <w:pStyle w:val="PR3"/>
      </w:pPr>
      <w:r>
        <w:t>Bell &amp; Gossett Domestic Pump; ITT Corporation.</w:t>
      </w:r>
    </w:p>
    <w:p w:rsidR="00212F82" w:rsidRDefault="002C4E00">
      <w:pPr>
        <w:pStyle w:val="PR3"/>
      </w:pPr>
      <w:proofErr w:type="spellStart"/>
      <w:r>
        <w:t>Goulds</w:t>
      </w:r>
      <w:proofErr w:type="spellEnd"/>
      <w:r>
        <w:t xml:space="preserve"> Pumps; ITT Corporation.</w:t>
      </w:r>
    </w:p>
    <w:p w:rsidR="00212F82" w:rsidRDefault="002C4E00">
      <w:pPr>
        <w:pStyle w:val="PR3"/>
      </w:pPr>
      <w:proofErr w:type="spellStart"/>
      <w:r>
        <w:t>Grundfos</w:t>
      </w:r>
      <w:proofErr w:type="spellEnd"/>
      <w:r>
        <w:t xml:space="preserve"> Pumps Corp.</w:t>
      </w:r>
    </w:p>
    <w:p w:rsidR="00212F82" w:rsidRDefault="002C4E00">
      <w:pPr>
        <w:pStyle w:val="PR3"/>
      </w:pPr>
      <w:r>
        <w:t xml:space="preserve">Pentair Pump Group; </w:t>
      </w:r>
      <w:proofErr w:type="spellStart"/>
      <w:r>
        <w:t>Hydromatic</w:t>
      </w:r>
      <w:proofErr w:type="spellEnd"/>
      <w:r>
        <w:t xml:space="preserve"> Pumps.</w:t>
      </w:r>
    </w:p>
    <w:p w:rsidR="00212F82" w:rsidRDefault="002C4E00">
      <w:pPr>
        <w:pStyle w:val="PR3"/>
      </w:pPr>
      <w:r>
        <w:t>Weil Pump Company, Inc.</w:t>
      </w:r>
    </w:p>
    <w:p w:rsidR="002B41E0" w:rsidRDefault="002B41E0">
      <w:pPr>
        <w:pStyle w:val="PR3"/>
      </w:pPr>
      <w:proofErr w:type="spellStart"/>
      <w:r>
        <w:t>Zoeller</w:t>
      </w:r>
      <w:proofErr w:type="spellEnd"/>
      <w:r>
        <w:t xml:space="preserve"> Company.</w:t>
      </w:r>
    </w:p>
    <w:p w:rsidR="00212F82" w:rsidRDefault="002C4E00">
      <w:pPr>
        <w:pStyle w:val="PR2"/>
        <w:spacing w:before="240"/>
      </w:pPr>
      <w:r>
        <w:t>Description:  Factory-assembled and -tested sump-pump unit.</w:t>
      </w:r>
    </w:p>
    <w:p w:rsidR="00212F82" w:rsidRDefault="002C4E00">
      <w:pPr>
        <w:pStyle w:val="PR2"/>
      </w:pPr>
      <w:r>
        <w:t>Pump Type:  Submersible, end-suction, single-stage, close-coupled, overhung-impeller, centrifugal sump pump as defined in HI 1.1-1.2 and HI 1.3.</w:t>
      </w:r>
    </w:p>
    <w:p w:rsidR="00212F82" w:rsidRDefault="002C4E00">
      <w:pPr>
        <w:pStyle w:val="PR2"/>
      </w:pPr>
      <w:r>
        <w:t>Pump Casing:  Cast iron, with strainer inlet, legs that elevate pump to permit flow into impeller, and vertical discharge for piping connection.</w:t>
      </w:r>
    </w:p>
    <w:p w:rsidR="00212F82" w:rsidRDefault="002C4E00">
      <w:pPr>
        <w:pStyle w:val="PR2"/>
      </w:pPr>
      <w:r>
        <w:t xml:space="preserve">Impeller:  Statically and dynamically balanced, </w:t>
      </w:r>
      <w:r w:rsidRPr="00BB1F26">
        <w:t>ASTM A 48/A 48M, Class No. 25 A cast iron</w:t>
      </w:r>
      <w:r>
        <w:t>, design for clear wastewater handling, and keyed and secured to shaft.</w:t>
      </w:r>
    </w:p>
    <w:p w:rsidR="00212F82" w:rsidRDefault="002C4E00">
      <w:pPr>
        <w:pStyle w:val="PR2"/>
      </w:pPr>
      <w:r>
        <w:t>Pump and Motor Shaft:  Stainless steel</w:t>
      </w:r>
      <w:r w:rsidRPr="00BB1F26">
        <w:t> or steel</w:t>
      </w:r>
      <w:r>
        <w:t>, with factory-sealed, grease-lubricated ball bearings.</w:t>
      </w:r>
    </w:p>
    <w:p w:rsidR="00212F82" w:rsidRDefault="002C4E00">
      <w:pPr>
        <w:pStyle w:val="PR2"/>
      </w:pPr>
      <w:r>
        <w:t>Seal:  Mechanical.</w:t>
      </w:r>
    </w:p>
    <w:p w:rsidR="00212F82" w:rsidRDefault="002C4E00">
      <w:pPr>
        <w:pStyle w:val="PR2"/>
      </w:pPr>
      <w:r>
        <w:t>Motor:  Hermetically sealed, capacitor-start type; with built-in overload protection; lifting eye or lug; and three-conductor, waterproof power cable of length required and with grounding plug and cable-sealing assembly for connection at pump.</w:t>
      </w:r>
    </w:p>
    <w:p w:rsidR="00212F82" w:rsidRDefault="002C4E00">
      <w:pPr>
        <w:pStyle w:val="PR2"/>
        <w:spacing w:before="240"/>
      </w:pPr>
      <w:r>
        <w:t>Controls:</w:t>
      </w:r>
    </w:p>
    <w:p w:rsidR="00212F82" w:rsidRDefault="002C4E00">
      <w:pPr>
        <w:pStyle w:val="PR3"/>
        <w:spacing w:before="240"/>
      </w:pPr>
      <w:r>
        <w:t>Enclosure:  NEMA 250.</w:t>
      </w:r>
    </w:p>
    <w:p w:rsidR="00212F82" w:rsidRDefault="002C4E00">
      <w:pPr>
        <w:pStyle w:val="PR3"/>
      </w:pPr>
      <w:r>
        <w:t>Switch Type:  Pedestal-mounted float switch with float rods and rod buttons.</w:t>
      </w:r>
    </w:p>
    <w:p w:rsidR="00212F82" w:rsidRDefault="002C4E00">
      <w:pPr>
        <w:pStyle w:val="PR3"/>
      </w:pPr>
      <w:r>
        <w:t>Automatic Alternator:  Start pumps on successive cycles and start multiple pumps if one cannot handle load.</w:t>
      </w:r>
    </w:p>
    <w:p w:rsidR="00212F82" w:rsidRPr="002C4E00" w:rsidRDefault="002C4E00">
      <w:pPr>
        <w:pStyle w:val="PR3"/>
      </w:pPr>
      <w:r>
        <w:t xml:space="preserve">Float Guides:  Pipe or other restraint for floats and rods in basins of depth greater </w:t>
      </w:r>
      <w:r w:rsidRPr="002C4E00">
        <w:t xml:space="preserve">than </w:t>
      </w:r>
      <w:r w:rsidRPr="002C4E00">
        <w:rPr>
          <w:rStyle w:val="IP"/>
          <w:color w:val="auto"/>
        </w:rPr>
        <w:t>60 inches</w:t>
      </w:r>
      <w:r w:rsidRPr="002C4E00">
        <w:t>.</w:t>
      </w:r>
    </w:p>
    <w:p w:rsidR="00212F82" w:rsidRDefault="002C4E00">
      <w:pPr>
        <w:pStyle w:val="PR3"/>
      </w:pPr>
      <w:r w:rsidRPr="002C4E00">
        <w:t>High-Water Alarm</w:t>
      </w:r>
      <w:r>
        <w:t>:  Cover-mounted, compression-probe alarm, with electric bell; 120-V ac, with transformer and contacts for remote alarm bell.</w:t>
      </w:r>
    </w:p>
    <w:p w:rsidR="00212F82" w:rsidRDefault="002C4E00">
      <w:pPr>
        <w:pStyle w:val="PR2"/>
        <w:spacing w:before="240"/>
      </w:pPr>
      <w:r>
        <w:t>Control-Interface Features:</w:t>
      </w:r>
    </w:p>
    <w:p w:rsidR="00FE3CE9" w:rsidRDefault="00FE3CE9" w:rsidP="00FE3CE9">
      <w:pPr>
        <w:pStyle w:val="PR3"/>
        <w:numPr>
          <w:ilvl w:val="0"/>
          <w:numId w:val="0"/>
        </w:numPr>
        <w:ind w:left="2016"/>
      </w:pPr>
    </w:p>
    <w:p w:rsidR="00212F82" w:rsidRDefault="002C4E00">
      <w:pPr>
        <w:pStyle w:val="PR3"/>
      </w:pPr>
      <w:r>
        <w:t>Building Automation System Interface:  Auxiliary contacts in pump controls for interface to building automation system and capable of providing the following:</w:t>
      </w:r>
    </w:p>
    <w:p w:rsidR="00212F82" w:rsidRDefault="002C4E00">
      <w:pPr>
        <w:pStyle w:val="PR4"/>
        <w:spacing w:before="240"/>
      </w:pPr>
      <w:r>
        <w:t>On-off status of pump.</w:t>
      </w:r>
    </w:p>
    <w:p w:rsidR="00212F82" w:rsidRDefault="002C4E00">
      <w:pPr>
        <w:pStyle w:val="PR4"/>
      </w:pPr>
      <w:r>
        <w:lastRenderedPageBreak/>
        <w:t>Alarm status.</w:t>
      </w:r>
    </w:p>
    <w:p w:rsidR="00212F82" w:rsidRDefault="002C4E00">
      <w:pPr>
        <w:pStyle w:val="ART"/>
      </w:pPr>
      <w:r>
        <w:t>SUMP-PUMP BASINS AND BASIN COVERS</w:t>
      </w:r>
    </w:p>
    <w:p w:rsidR="00212F82" w:rsidRDefault="002C4E00">
      <w:pPr>
        <w:pStyle w:val="PR1"/>
      </w:pPr>
      <w:r>
        <w:t>Basins:  Factory-fabricated, watertight, cylindrical, basin sump with top flange and sidewall openings for pipe connections.</w:t>
      </w:r>
    </w:p>
    <w:p w:rsidR="00212F82" w:rsidRDefault="002C4E00">
      <w:pPr>
        <w:pStyle w:val="PR2"/>
        <w:spacing w:before="240"/>
      </w:pPr>
      <w:r>
        <w:t xml:space="preserve">Material:  </w:t>
      </w:r>
      <w:r w:rsidRPr="002C4E00">
        <w:t>Fiberglass</w:t>
      </w:r>
      <w:r>
        <w:t>.</w:t>
      </w:r>
    </w:p>
    <w:p w:rsidR="00212F82" w:rsidRDefault="002C4E00">
      <w:pPr>
        <w:pStyle w:val="PR2"/>
      </w:pPr>
      <w:r>
        <w:t>Reinforcement:  Mounting plates for pumps, fittings, and accessories.</w:t>
      </w:r>
    </w:p>
    <w:p w:rsidR="00212F82" w:rsidRDefault="002C4E00">
      <w:pPr>
        <w:pStyle w:val="PR1"/>
      </w:pPr>
      <w:r>
        <w:t>Basin Covers:  Fabricate metal cover with openings having gaskets, seals, and bushings; for access to pumps, pump shafts, control rods, discharge piping, vent connections, and power cables.</w:t>
      </w:r>
    </w:p>
    <w:p w:rsidR="00212F82" w:rsidRDefault="002C4E00">
      <w:pPr>
        <w:pStyle w:val="PR2"/>
        <w:spacing w:before="240"/>
      </w:pPr>
      <w:r>
        <w:t>Reinforcement:  Steel or cast iron, capable of supporting foot traffic for basins installed in foot-traffic areas.</w:t>
      </w:r>
    </w:p>
    <w:p w:rsidR="005702B3" w:rsidRDefault="005702B3" w:rsidP="005702B3">
      <w:pPr>
        <w:pStyle w:val="ART"/>
      </w:pPr>
      <w:r>
        <w:t xml:space="preserve">SELF-PRIMING CENTRIFUGAL </w:t>
      </w:r>
      <w:r w:rsidR="0081081C">
        <w:t xml:space="preserve">SUMP </w:t>
      </w:r>
      <w:r>
        <w:t>PUMPS</w:t>
      </w:r>
    </w:p>
    <w:p w:rsidR="005702B3" w:rsidRDefault="005702B3" w:rsidP="005702B3">
      <w:pPr>
        <w:pStyle w:val="PR1"/>
      </w:pPr>
      <w:r>
        <w:t xml:space="preserve">Manufacturers:  Subject to compliance with requirements, </w:t>
      </w:r>
      <w:r w:rsidRPr="005702B3">
        <w:t>provide products by one of the following</w:t>
      </w:r>
      <w:r>
        <w:t>:</w:t>
      </w:r>
    </w:p>
    <w:p w:rsidR="005702B3" w:rsidRDefault="005702B3" w:rsidP="005702B3">
      <w:pPr>
        <w:pStyle w:val="PR2"/>
        <w:numPr>
          <w:ilvl w:val="0"/>
          <w:numId w:val="0"/>
        </w:numPr>
        <w:ind w:left="1440"/>
      </w:pPr>
    </w:p>
    <w:p w:rsidR="005702B3" w:rsidRDefault="005702B3" w:rsidP="005702B3">
      <w:pPr>
        <w:pStyle w:val="PR2"/>
      </w:pPr>
      <w:r>
        <w:t>Gorman-Rupp Co.; T Series</w:t>
      </w:r>
    </w:p>
    <w:p w:rsidR="005702B3" w:rsidRDefault="001D20B8" w:rsidP="005702B3">
      <w:pPr>
        <w:pStyle w:val="PR2"/>
      </w:pPr>
      <w:r>
        <w:t>AMT</w:t>
      </w:r>
      <w:r w:rsidR="005702B3">
        <w:t>.</w:t>
      </w:r>
    </w:p>
    <w:p w:rsidR="005702B3" w:rsidRDefault="005702B3" w:rsidP="005702B3">
      <w:pPr>
        <w:pStyle w:val="PR1"/>
      </w:pPr>
      <w:r>
        <w:t xml:space="preserve">Description:  </w:t>
      </w:r>
      <w:r w:rsidR="00190B9F">
        <w:t>Factory-assembled and –tested, a</w:t>
      </w:r>
      <w:r>
        <w:t>utomatic</w:t>
      </w:r>
      <w:r w:rsidR="00190B9F">
        <w:t xml:space="preserve"> operation</w:t>
      </w:r>
      <w:r>
        <w:t>, duplex</w:t>
      </w:r>
      <w:r w:rsidR="00190B9F">
        <w:t xml:space="preserve"> base-mounted pumps.</w:t>
      </w:r>
    </w:p>
    <w:p w:rsidR="005702B3" w:rsidRDefault="005702B3" w:rsidP="005702B3">
      <w:pPr>
        <w:pStyle w:val="PR1"/>
      </w:pPr>
      <w:r>
        <w:t>Pump Construction:</w:t>
      </w:r>
    </w:p>
    <w:p w:rsidR="00190B9F" w:rsidRDefault="00190B9F" w:rsidP="00190B9F">
      <w:pPr>
        <w:pStyle w:val="PR2"/>
        <w:numPr>
          <w:ilvl w:val="0"/>
          <w:numId w:val="0"/>
        </w:numPr>
        <w:ind w:left="1440"/>
      </w:pPr>
    </w:p>
    <w:p w:rsidR="00190B9F" w:rsidRDefault="00190B9F" w:rsidP="005702B3">
      <w:pPr>
        <w:pStyle w:val="PR2"/>
      </w:pPr>
      <w:r>
        <w:t xml:space="preserve">Casing:  CD4MCu body with removable cover plate, replaceable </w:t>
      </w:r>
      <w:proofErr w:type="spellStart"/>
      <w:r>
        <w:t>wearplates</w:t>
      </w:r>
      <w:proofErr w:type="spellEnd"/>
      <w:r>
        <w:t>.</w:t>
      </w:r>
    </w:p>
    <w:p w:rsidR="005702B3" w:rsidRDefault="00190B9F" w:rsidP="005702B3">
      <w:pPr>
        <w:pStyle w:val="PR2"/>
      </w:pPr>
      <w:r>
        <w:t>Impeller:  Two-vane, semi-open, solids handling.</w:t>
      </w:r>
    </w:p>
    <w:p w:rsidR="00190B9F" w:rsidRDefault="00190B9F" w:rsidP="005702B3">
      <w:pPr>
        <w:pStyle w:val="PR2"/>
      </w:pPr>
      <w:r>
        <w:t>Seal:  Double –floating, self-aligning oil lubricated mechanical cartridge.</w:t>
      </w:r>
    </w:p>
    <w:p w:rsidR="00190B9F" w:rsidRDefault="00190B9F" w:rsidP="005702B3">
      <w:pPr>
        <w:pStyle w:val="PR2"/>
      </w:pPr>
      <w:r>
        <w:t>Coupling:  Woods Dura-Flex or Rexnord Omega.</w:t>
      </w:r>
    </w:p>
    <w:p w:rsidR="00190B9F" w:rsidRPr="005702B3" w:rsidRDefault="00190B9F" w:rsidP="00190B9F">
      <w:pPr>
        <w:pStyle w:val="PR1"/>
      </w:pPr>
      <w:r>
        <w:t>Controls:  Mechanical alternator with float type switch</w:t>
      </w:r>
      <w:r w:rsidR="0081081C">
        <w:t>.</w:t>
      </w:r>
      <w:r>
        <w:t xml:space="preserve"> </w:t>
      </w:r>
    </w:p>
    <w:p w:rsidR="00212F82" w:rsidRDefault="00212F82">
      <w:pPr>
        <w:pStyle w:val="ART"/>
      </w:pPr>
      <w:r>
        <w:t>MOTORS</w:t>
      </w:r>
    </w:p>
    <w:p w:rsidR="00212F82" w:rsidRDefault="00212F82">
      <w:pPr>
        <w:pStyle w:val="PR1"/>
      </w:pPr>
      <w:r>
        <w:t>Comply with NEMA designation, temperature rating, service factor, enclosure type, and efficiency requirements for motors specified in Division 22 Section "Common Motor Requirements for Plumbing Equipment."</w:t>
      </w:r>
    </w:p>
    <w:p w:rsidR="00212F82" w:rsidRDefault="00212F82">
      <w:pPr>
        <w:pStyle w:val="PR2"/>
        <w:spacing w:before="240"/>
      </w:pPr>
      <w:r>
        <w:t xml:space="preserve">Motor Sizes:  Minimum size as indicated.  If not indicated, large enough so driven </w:t>
      </w:r>
      <w:proofErr w:type="gramStart"/>
      <w:r>
        <w:t>load</w:t>
      </w:r>
      <w:proofErr w:type="gramEnd"/>
      <w:r>
        <w:t xml:space="preserve"> will not require motor to operate in service factor range above 1.0.</w:t>
      </w:r>
    </w:p>
    <w:p w:rsidR="00212F82" w:rsidRDefault="00212F82">
      <w:pPr>
        <w:pStyle w:val="PR2"/>
      </w:pPr>
      <w:r>
        <w:t>Controllers, Electrical Devices, and Wiring:  Comply with requirements for electrical devices and connections specified in Division 26 Sections.</w:t>
      </w:r>
    </w:p>
    <w:p w:rsidR="00212F82" w:rsidRDefault="00212F82">
      <w:pPr>
        <w:pStyle w:val="PR1"/>
      </w:pPr>
      <w:r>
        <w:t>Motors for submersible pumps shall be hermetically sealed.</w:t>
      </w:r>
    </w:p>
    <w:p w:rsidR="00212F82" w:rsidRDefault="00212F82">
      <w:pPr>
        <w:pStyle w:val="PRT"/>
      </w:pPr>
      <w:r>
        <w:t>EXECUTION</w:t>
      </w:r>
    </w:p>
    <w:p w:rsidR="00212F82" w:rsidRDefault="00212F82">
      <w:pPr>
        <w:pStyle w:val="ART"/>
      </w:pPr>
      <w:r>
        <w:t>EXAMINATION</w:t>
      </w:r>
    </w:p>
    <w:p w:rsidR="00212F82" w:rsidRDefault="00212F82">
      <w:pPr>
        <w:pStyle w:val="PR1"/>
      </w:pPr>
      <w:r>
        <w:t>Examine roughing-in for plumbing piping to verify actual locations of storm drainage piping connections before sump pump installation.</w:t>
      </w:r>
    </w:p>
    <w:p w:rsidR="00212F82" w:rsidRDefault="00212F82">
      <w:pPr>
        <w:pStyle w:val="ART"/>
      </w:pPr>
      <w:r>
        <w:t>INSTALLATION</w:t>
      </w:r>
    </w:p>
    <w:p w:rsidR="00212F82" w:rsidRDefault="00212F82">
      <w:pPr>
        <w:pStyle w:val="PR1"/>
      </w:pPr>
      <w:r>
        <w:t>Pump Installation Standards:  Comply with HI 1.4 for installation of sump pumps.</w:t>
      </w:r>
    </w:p>
    <w:p w:rsidR="00212F82" w:rsidRDefault="00212F82">
      <w:pPr>
        <w:pStyle w:val="ART"/>
      </w:pPr>
      <w:r>
        <w:t>CONNECTIONS</w:t>
      </w:r>
    </w:p>
    <w:p w:rsidR="00212F82" w:rsidRDefault="00212F82">
      <w:pPr>
        <w:pStyle w:val="PR1"/>
      </w:pPr>
      <w:r>
        <w:t>Comply with requirements for piping specified in Division 22 Section "Facility Storm Drainage Piping." Drawings indicate general arrangement of piping, fittings, and specialties.</w:t>
      </w:r>
    </w:p>
    <w:p w:rsidR="00212F82" w:rsidRDefault="00212F82">
      <w:pPr>
        <w:pStyle w:val="PR1"/>
      </w:pPr>
      <w:r>
        <w:t>Install piping adjacent to equipment to allow service and maintenance.</w:t>
      </w:r>
    </w:p>
    <w:p w:rsidR="0039066D" w:rsidRDefault="0039066D">
      <w:pPr>
        <w:pStyle w:val="PR1"/>
      </w:pPr>
      <w:r>
        <w:t>Install vibration isolators on discharge of pumps.</w:t>
      </w:r>
    </w:p>
    <w:p w:rsidR="00212F82" w:rsidRDefault="00212F82">
      <w:pPr>
        <w:pStyle w:val="ART"/>
      </w:pPr>
      <w:r>
        <w:t>FIELD QUALITY CONTROL</w:t>
      </w:r>
    </w:p>
    <w:p w:rsidR="00212F82" w:rsidRDefault="00212F82">
      <w:pPr>
        <w:pStyle w:val="PR1"/>
      </w:pPr>
      <w:r>
        <w:t>Perform tests and inspections.</w:t>
      </w:r>
    </w:p>
    <w:p w:rsidR="00212F82" w:rsidRDefault="00212F82">
      <w:pPr>
        <w:pStyle w:val="PR2"/>
        <w:spacing w:before="240"/>
      </w:pPr>
      <w:r>
        <w:t>Manufacturer's Field Service:  Engage a factory-authorized service representative to inspect components, assemblies, and equipment installations, including connections, and to assist in testing.</w:t>
      </w:r>
    </w:p>
    <w:p w:rsidR="00212F82" w:rsidRDefault="00212F82">
      <w:pPr>
        <w:pStyle w:val="PR1"/>
      </w:pPr>
      <w:r>
        <w:t>Tests and Inspections:</w:t>
      </w:r>
    </w:p>
    <w:p w:rsidR="00212F82" w:rsidRDefault="00212F82">
      <w:pPr>
        <w:pStyle w:val="PR2"/>
        <w:spacing w:before="240"/>
      </w:pPr>
      <w:r>
        <w:t>Perform each visual and mechanical inspection.</w:t>
      </w:r>
    </w:p>
    <w:p w:rsidR="00212F82" w:rsidRDefault="00212F82">
      <w:pPr>
        <w:pStyle w:val="PR2"/>
      </w:pPr>
      <w:r>
        <w:t>Leak Test:  After installation, charge system and test for leaks.  Repair leaks and retest until no leaks exist.</w:t>
      </w:r>
    </w:p>
    <w:p w:rsidR="00212F82" w:rsidRDefault="00212F82">
      <w:pPr>
        <w:pStyle w:val="PR2"/>
      </w:pPr>
      <w:r>
        <w:t>Operational Test:  After electrical circuitry has been energized, start units to confirm proper motor rotation and unit operation.</w:t>
      </w:r>
    </w:p>
    <w:p w:rsidR="00212F82" w:rsidRDefault="00212F82">
      <w:pPr>
        <w:pStyle w:val="PR2"/>
      </w:pPr>
      <w:r>
        <w:t>Test and adjust controls and safeties.  Replace damaged and malfunctioning controls and equipment.</w:t>
      </w:r>
    </w:p>
    <w:p w:rsidR="00212F82" w:rsidRDefault="00212F82">
      <w:pPr>
        <w:pStyle w:val="PR1"/>
      </w:pPr>
      <w:r>
        <w:t>Pumps and controls will be considered defective if they do not pass tests and inspections.</w:t>
      </w:r>
    </w:p>
    <w:p w:rsidR="00212F82" w:rsidRDefault="00212F82">
      <w:pPr>
        <w:pStyle w:val="PR1"/>
      </w:pPr>
      <w:r>
        <w:t>Prepare test and inspection reports.</w:t>
      </w:r>
    </w:p>
    <w:p w:rsidR="00212F82" w:rsidRDefault="00212F82">
      <w:pPr>
        <w:pStyle w:val="ART"/>
      </w:pPr>
      <w:r>
        <w:t>STARTUP SERVICE</w:t>
      </w:r>
    </w:p>
    <w:p w:rsidR="00212F82" w:rsidRDefault="00212F82">
      <w:pPr>
        <w:pStyle w:val="PR1"/>
      </w:pPr>
      <w:r w:rsidRPr="0081081C">
        <w:t>Perform</w:t>
      </w:r>
      <w:r>
        <w:t xml:space="preserve"> startup service.</w:t>
      </w:r>
    </w:p>
    <w:p w:rsidR="00212F82" w:rsidRDefault="00212F82">
      <w:pPr>
        <w:pStyle w:val="PR2"/>
        <w:spacing w:before="240"/>
      </w:pPr>
      <w:r>
        <w:t>Complete installation and startup checks according to manufacturer's written instructions.</w:t>
      </w:r>
    </w:p>
    <w:p w:rsidR="00212F82" w:rsidRDefault="00212F82">
      <w:pPr>
        <w:pStyle w:val="ART"/>
      </w:pPr>
      <w:r>
        <w:t>ADJUSTING</w:t>
      </w:r>
    </w:p>
    <w:p w:rsidR="00212F82" w:rsidRDefault="00212F82">
      <w:pPr>
        <w:pStyle w:val="PR1"/>
      </w:pPr>
      <w:r>
        <w:t>Adjust pumps to function smoothly, and lubricate as recommended by manufacturer.</w:t>
      </w:r>
    </w:p>
    <w:p w:rsidR="00212F82" w:rsidRDefault="00212F82">
      <w:pPr>
        <w:pStyle w:val="PR1"/>
      </w:pPr>
      <w:r>
        <w:t>Adjust control set points.</w:t>
      </w:r>
    </w:p>
    <w:p w:rsidR="00212F82" w:rsidRDefault="00212F82">
      <w:pPr>
        <w:pStyle w:val="ART"/>
      </w:pPr>
      <w:r>
        <w:t>DEMONSTRATION</w:t>
      </w:r>
    </w:p>
    <w:p w:rsidR="00212F82" w:rsidRDefault="00212F82">
      <w:pPr>
        <w:pStyle w:val="PR1"/>
      </w:pPr>
      <w:r w:rsidRPr="0081081C">
        <w:t>Engage a factory-authorized service representative to train</w:t>
      </w:r>
      <w:r>
        <w:t xml:space="preserve"> Owner's maintenance personnel to adjust, operate, and maintain</w:t>
      </w:r>
      <w:r w:rsidRPr="0081081C">
        <w:t> controls and</w:t>
      </w:r>
      <w:r>
        <w:t xml:space="preserve"> pumps.</w:t>
      </w:r>
    </w:p>
    <w:p w:rsidR="00212F82" w:rsidRDefault="00212F82">
      <w:pPr>
        <w:pStyle w:val="EOS"/>
      </w:pPr>
      <w:r>
        <w:t>END OF SECTION 221429</w:t>
      </w:r>
    </w:p>
    <w:sectPr w:rsidR="00212F82" w:rsidSect="004217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82" w:rsidRDefault="00212F82">
      <w:r>
        <w:separator/>
      </w:r>
    </w:p>
  </w:endnote>
  <w:endnote w:type="continuationSeparator" w:id="0">
    <w:p w:rsidR="00212F82" w:rsidRDefault="002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872"/>
    </w:tblGrid>
    <w:tr w:rsidR="00212F82">
      <w:tc>
        <w:tcPr>
          <w:tcW w:w="7632" w:type="dxa"/>
        </w:tcPr>
        <w:p w:rsidR="00212F82" w:rsidRDefault="00F458BA">
          <w:pPr>
            <w:pStyle w:val="FTR"/>
          </w:pPr>
          <w:r>
            <w:t>221429</w:t>
          </w:r>
          <w:r w:rsidR="00AD3317">
            <w:t>Sum</w:t>
          </w:r>
          <w:r w:rsidR="00A9032A">
            <w:t>p</w:t>
          </w:r>
          <w:r w:rsidR="00AD3317">
            <w:t>Pump</w:t>
          </w:r>
          <w:r w:rsidR="00000734">
            <w:t>s</w:t>
          </w:r>
          <w:r w:rsidR="00AD3317">
            <w:t>.docx</w:t>
          </w:r>
        </w:p>
        <w:p w:rsidR="00F458BA" w:rsidRDefault="00F458BA" w:rsidP="0039066D">
          <w:pPr>
            <w:pStyle w:val="FTR"/>
          </w:pPr>
          <w:r>
            <w:t>Rev</w:t>
          </w:r>
          <w:r w:rsidR="00000734">
            <w:t>.</w:t>
          </w:r>
          <w:r>
            <w:t xml:space="preserve"> </w:t>
          </w:r>
          <w:r w:rsidR="00B265DE">
            <w:t>4</w:t>
          </w:r>
          <w:r w:rsidR="0039066D">
            <w:t>/</w:t>
          </w:r>
          <w:r w:rsidR="00B265DE">
            <w:t>25</w:t>
          </w:r>
          <w:r w:rsidR="0039066D">
            <w:t>/201</w:t>
          </w:r>
          <w:r w:rsidR="00B265DE">
            <w:t>5</w:t>
          </w:r>
        </w:p>
      </w:tc>
      <w:tc>
        <w:tcPr>
          <w:tcW w:w="1872" w:type="dxa"/>
        </w:tcPr>
        <w:p w:rsidR="00212F82" w:rsidRDefault="00212F82">
          <w:pPr>
            <w:pStyle w:val="RJUS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82" w:rsidRDefault="00212F82">
      <w:r>
        <w:separator/>
      </w:r>
    </w:p>
  </w:footnote>
  <w:footnote w:type="continuationSeparator" w:id="0">
    <w:p w:rsidR="00212F82" w:rsidRDefault="0021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17" w:rsidRDefault="00AD3317" w:rsidP="00AD3317">
    <w:pPr>
      <w:pStyle w:val="HD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3317" w:rsidTr="00AD3317">
      <w:tc>
        <w:tcPr>
          <w:tcW w:w="4788" w:type="dxa"/>
          <w:hideMark/>
        </w:tcPr>
        <w:p w:rsidR="00AD3317" w:rsidRDefault="00AD3317">
          <w:pPr>
            <w:pStyle w:val="Header"/>
          </w:pPr>
          <w:r>
            <w:t>Michigan State University</w:t>
          </w:r>
        </w:p>
        <w:p w:rsidR="00AD3317" w:rsidRDefault="00AD3317">
          <w:pPr>
            <w:pStyle w:val="Header"/>
          </w:pPr>
          <w:r>
            <w:t>Construction Standards</w:t>
          </w:r>
        </w:p>
      </w:tc>
      <w:tc>
        <w:tcPr>
          <w:tcW w:w="4788" w:type="dxa"/>
          <w:hideMark/>
        </w:tcPr>
        <w:p w:rsidR="00AD3317" w:rsidRDefault="00AD3317">
          <w:pPr>
            <w:pStyle w:val="Header"/>
            <w:jc w:val="right"/>
          </w:pPr>
          <w:r>
            <w:t>SUMP PUMPS</w:t>
          </w:r>
        </w:p>
        <w:p w:rsidR="00AD3317" w:rsidRDefault="00AD3317" w:rsidP="00AD3317">
          <w:pPr>
            <w:pStyle w:val="Header"/>
            <w:jc w:val="right"/>
          </w:pPr>
          <w:r>
            <w:t>Page 221429-</w:t>
          </w:r>
          <w:r w:rsidR="0039066D">
            <w:fldChar w:fldCharType="begin"/>
          </w:r>
          <w:r w:rsidR="0039066D">
            <w:instrText xml:space="preserve"> PAGE   \* MERGEFORMAT </w:instrText>
          </w:r>
          <w:r w:rsidR="0039066D">
            <w:fldChar w:fldCharType="separate"/>
          </w:r>
          <w:r w:rsidR="00B265DE">
            <w:rPr>
              <w:noProof/>
            </w:rPr>
            <w:t>5</w:t>
          </w:r>
          <w:r w:rsidR="0039066D">
            <w:rPr>
              <w:noProof/>
            </w:rPr>
            <w:fldChar w:fldCharType="end"/>
          </w:r>
        </w:p>
      </w:tc>
    </w:tr>
  </w:tbl>
  <w:p w:rsidR="00F458BA" w:rsidRDefault="00F458BA" w:rsidP="00AD3317">
    <w:pPr>
      <w:pStyle w:val="HD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212F82"/>
    <w:rsid w:val="00000734"/>
    <w:rsid w:val="00013BFD"/>
    <w:rsid w:val="0002344C"/>
    <w:rsid w:val="00097C6E"/>
    <w:rsid w:val="00115EED"/>
    <w:rsid w:val="00190B9F"/>
    <w:rsid w:val="001D20B8"/>
    <w:rsid w:val="00212F82"/>
    <w:rsid w:val="002B41E0"/>
    <w:rsid w:val="002C4E00"/>
    <w:rsid w:val="002D2456"/>
    <w:rsid w:val="002E33A9"/>
    <w:rsid w:val="00301DC5"/>
    <w:rsid w:val="00303BB2"/>
    <w:rsid w:val="0039066D"/>
    <w:rsid w:val="00421730"/>
    <w:rsid w:val="00422AFB"/>
    <w:rsid w:val="004F710D"/>
    <w:rsid w:val="005702B3"/>
    <w:rsid w:val="005D069C"/>
    <w:rsid w:val="005D3EE0"/>
    <w:rsid w:val="00621DE2"/>
    <w:rsid w:val="00716F39"/>
    <w:rsid w:val="007206AF"/>
    <w:rsid w:val="007372CD"/>
    <w:rsid w:val="0081081C"/>
    <w:rsid w:val="00866FC5"/>
    <w:rsid w:val="009845FE"/>
    <w:rsid w:val="00A47A6E"/>
    <w:rsid w:val="00A62318"/>
    <w:rsid w:val="00A9032A"/>
    <w:rsid w:val="00AD3317"/>
    <w:rsid w:val="00B265DE"/>
    <w:rsid w:val="00B63A40"/>
    <w:rsid w:val="00BB1F26"/>
    <w:rsid w:val="00C930A2"/>
    <w:rsid w:val="00CA411B"/>
    <w:rsid w:val="00CE777E"/>
    <w:rsid w:val="00D40DDC"/>
    <w:rsid w:val="00DF5918"/>
    <w:rsid w:val="00F03CFC"/>
    <w:rsid w:val="00F344C0"/>
    <w:rsid w:val="00F458BA"/>
    <w:rsid w:val="00F64D5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73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421730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421730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421730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421730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21730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21730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21730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21730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21730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21730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21730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21730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421730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421730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421730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421730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421730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421730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421730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421730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421730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421730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421730"/>
    <w:pPr>
      <w:suppressAutoHyphens/>
    </w:pPr>
  </w:style>
  <w:style w:type="paragraph" w:customStyle="1" w:styleId="TCE">
    <w:name w:val="TCE"/>
    <w:basedOn w:val="Normal"/>
    <w:rsid w:val="00421730"/>
    <w:pPr>
      <w:suppressAutoHyphens/>
      <w:ind w:left="144" w:hanging="144"/>
    </w:pPr>
  </w:style>
  <w:style w:type="paragraph" w:customStyle="1" w:styleId="EOS">
    <w:name w:val="EOS"/>
    <w:basedOn w:val="Normal"/>
    <w:rsid w:val="00421730"/>
    <w:pPr>
      <w:suppressAutoHyphens/>
      <w:spacing w:before="480"/>
      <w:jc w:val="both"/>
    </w:pPr>
  </w:style>
  <w:style w:type="paragraph" w:customStyle="1" w:styleId="ANT">
    <w:name w:val="ANT"/>
    <w:basedOn w:val="Normal"/>
    <w:rsid w:val="00421730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421730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421730"/>
  </w:style>
  <w:style w:type="character" w:customStyle="1" w:styleId="SPN">
    <w:name w:val="SPN"/>
    <w:basedOn w:val="DefaultParagraphFont"/>
    <w:rsid w:val="00421730"/>
  </w:style>
  <w:style w:type="character" w:customStyle="1" w:styleId="SPD">
    <w:name w:val="SPD"/>
    <w:basedOn w:val="DefaultParagraphFont"/>
    <w:rsid w:val="00421730"/>
  </w:style>
  <w:style w:type="character" w:customStyle="1" w:styleId="NUM">
    <w:name w:val="NUM"/>
    <w:basedOn w:val="DefaultParagraphFont"/>
    <w:rsid w:val="00421730"/>
  </w:style>
  <w:style w:type="character" w:customStyle="1" w:styleId="NAM">
    <w:name w:val="NAM"/>
    <w:basedOn w:val="DefaultParagraphFont"/>
    <w:rsid w:val="00421730"/>
  </w:style>
  <w:style w:type="character" w:customStyle="1" w:styleId="SI">
    <w:name w:val="SI"/>
    <w:basedOn w:val="DefaultParagraphFont"/>
    <w:rsid w:val="00421730"/>
    <w:rPr>
      <w:color w:val="008080"/>
    </w:rPr>
  </w:style>
  <w:style w:type="character" w:customStyle="1" w:styleId="IP">
    <w:name w:val="IP"/>
    <w:basedOn w:val="DefaultParagraphFont"/>
    <w:rsid w:val="00421730"/>
    <w:rPr>
      <w:color w:val="FF0000"/>
    </w:rPr>
  </w:style>
  <w:style w:type="paragraph" w:customStyle="1" w:styleId="RJUST">
    <w:name w:val="RJUST"/>
    <w:basedOn w:val="Normal"/>
    <w:rsid w:val="00421730"/>
    <w:pPr>
      <w:jc w:val="right"/>
    </w:pPr>
  </w:style>
  <w:style w:type="paragraph" w:styleId="Header">
    <w:name w:val="header"/>
    <w:basedOn w:val="Normal"/>
    <w:link w:val="HeaderChar"/>
    <w:rsid w:val="00F45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58BA"/>
    <w:rPr>
      <w:sz w:val="22"/>
    </w:rPr>
  </w:style>
  <w:style w:type="paragraph" w:styleId="Footer">
    <w:name w:val="footer"/>
    <w:basedOn w:val="Normal"/>
    <w:link w:val="FooterChar"/>
    <w:rsid w:val="00F45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58BA"/>
    <w:rPr>
      <w:sz w:val="22"/>
    </w:rPr>
  </w:style>
  <w:style w:type="paragraph" w:styleId="BalloonText">
    <w:name w:val="Balloon Text"/>
    <w:basedOn w:val="Normal"/>
    <w:link w:val="BalloonTextChar"/>
    <w:rsid w:val="00CA4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33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N">
    <w:name w:val="PRN"/>
    <w:basedOn w:val="Normal"/>
    <w:link w:val="PRNChar"/>
    <w:autoRedefine/>
    <w:rsid w:val="00866FC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CMTChar">
    <w:name w:val="CMT Char"/>
    <w:basedOn w:val="DefaultParagraphFont"/>
    <w:link w:val="CMT"/>
    <w:rsid w:val="00866FC5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866FC5"/>
    <w:rPr>
      <w:vanish/>
      <w:color w:val="0000FF"/>
      <w:sz w:val="22"/>
      <w:shd w:val="pct20" w:color="FFFF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1029</Words>
  <Characters>6228</Characters>
  <Application>Microsoft Office Word</Application>
  <DocSecurity>0</DocSecurity>
  <Lines>139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Schimizzi, Diane</cp:lastModifiedBy>
  <cp:revision>13</cp:revision>
  <cp:lastPrinted>2010-05-18T18:38:00Z</cp:lastPrinted>
  <dcterms:created xsi:type="dcterms:W3CDTF">2008-12-12T20:23:00Z</dcterms:created>
  <dcterms:modified xsi:type="dcterms:W3CDTF">2016-04-25T12:32:00Z</dcterms:modified>
  <cp:category/>
</cp:coreProperties>
</file>