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E0" w:rsidRDefault="00D714E0">
      <w:pPr>
        <w:pStyle w:val="CMT"/>
      </w:pPr>
      <w:r>
        <w:t>Copyright 2005 by The American Institute of Architects (AIA)</w:t>
      </w:r>
    </w:p>
    <w:p w:rsidR="00D714E0" w:rsidRDefault="00D714E0">
      <w:pPr>
        <w:pStyle w:val="CMT"/>
      </w:pPr>
      <w:r>
        <w:t>Exclusively published and distributed by Architectural Computer Services, Inc. (ARCOM) for the AIA</w:t>
      </w:r>
    </w:p>
    <w:p w:rsidR="00D02DF6" w:rsidRDefault="00D02DF6">
      <w:pPr>
        <w:pStyle w:val="CMT"/>
      </w:pPr>
      <w:r>
        <w:t>Modified by MSU Physical Plant / Engineering and Architectural Services</w:t>
      </w:r>
    </w:p>
    <w:p w:rsidR="00D714E0" w:rsidRDefault="00D714E0">
      <w:pPr>
        <w:pStyle w:val="SCT"/>
      </w:pPr>
      <w:r>
        <w:t xml:space="preserve">SECTION </w:t>
      </w:r>
      <w:r>
        <w:rPr>
          <w:rStyle w:val="NUM"/>
        </w:rPr>
        <w:t>230553</w:t>
      </w:r>
      <w:r>
        <w:t xml:space="preserve"> - </w:t>
      </w:r>
      <w:r>
        <w:rPr>
          <w:rStyle w:val="NAM"/>
        </w:rPr>
        <w:t>IDENTIFICATION FOR HVAC PIPING AND EQUIPMENT</w:t>
      </w:r>
    </w:p>
    <w:p w:rsidR="00D714E0" w:rsidRDefault="00D714E0">
      <w:pPr>
        <w:pStyle w:val="PRT"/>
      </w:pPr>
      <w:r>
        <w:t>GENERAL</w:t>
      </w:r>
    </w:p>
    <w:p w:rsidR="00D714E0" w:rsidRDefault="00D714E0">
      <w:pPr>
        <w:pStyle w:val="ART"/>
      </w:pPr>
      <w:r>
        <w:t>RELATED DOCUMENTS</w:t>
      </w:r>
    </w:p>
    <w:p w:rsidR="00D714E0" w:rsidRDefault="00D714E0">
      <w:pPr>
        <w:pStyle w:val="PR1"/>
      </w:pPr>
      <w:r>
        <w:t>Drawings and general provisions of the Contract, including General and Supplementary Conditions and Division 01 Specification Sections, apply to this Section.</w:t>
      </w:r>
    </w:p>
    <w:p w:rsidR="00D714E0" w:rsidRDefault="00D714E0">
      <w:pPr>
        <w:pStyle w:val="ART"/>
      </w:pPr>
      <w:r>
        <w:t>SUMMARY</w:t>
      </w:r>
    </w:p>
    <w:p w:rsidR="00D714E0" w:rsidRDefault="00D714E0">
      <w:pPr>
        <w:pStyle w:val="PR1"/>
      </w:pPr>
      <w:r>
        <w:t>Section Includes:</w:t>
      </w:r>
    </w:p>
    <w:p w:rsidR="00D714E0" w:rsidRDefault="00D714E0">
      <w:pPr>
        <w:pStyle w:val="PR2"/>
        <w:spacing w:before="240"/>
      </w:pPr>
      <w:r>
        <w:t>Equipment labels.</w:t>
      </w:r>
    </w:p>
    <w:p w:rsidR="00D714E0" w:rsidRDefault="00D714E0">
      <w:pPr>
        <w:pStyle w:val="PR2"/>
      </w:pPr>
      <w:r>
        <w:t>Warning signs and labels.</w:t>
      </w:r>
    </w:p>
    <w:p w:rsidR="00D714E0" w:rsidRDefault="00D714E0">
      <w:pPr>
        <w:pStyle w:val="PR2"/>
      </w:pPr>
      <w:r>
        <w:t>Pipe labels.</w:t>
      </w:r>
    </w:p>
    <w:p w:rsidR="00D714E0" w:rsidRDefault="00D714E0">
      <w:pPr>
        <w:pStyle w:val="PR2"/>
      </w:pPr>
      <w:r>
        <w:t>Duct labels.</w:t>
      </w:r>
    </w:p>
    <w:p w:rsidR="00D714E0" w:rsidRDefault="00D714E0">
      <w:pPr>
        <w:pStyle w:val="PR2"/>
      </w:pPr>
      <w:r>
        <w:t>Stencils.</w:t>
      </w:r>
    </w:p>
    <w:p w:rsidR="00D714E0" w:rsidRDefault="00D714E0">
      <w:pPr>
        <w:pStyle w:val="PR2"/>
      </w:pPr>
      <w:r>
        <w:t>Valve tags.</w:t>
      </w:r>
    </w:p>
    <w:p w:rsidR="00D714E0" w:rsidRDefault="00D714E0">
      <w:pPr>
        <w:pStyle w:val="PR2"/>
      </w:pPr>
      <w:r>
        <w:t>Warning tags.</w:t>
      </w:r>
    </w:p>
    <w:p w:rsidR="00D714E0" w:rsidRDefault="00D714E0">
      <w:pPr>
        <w:pStyle w:val="ART"/>
      </w:pPr>
      <w:r>
        <w:t>SUBMITTALS</w:t>
      </w:r>
    </w:p>
    <w:p w:rsidR="00D714E0" w:rsidRDefault="00D714E0">
      <w:pPr>
        <w:pStyle w:val="PR1"/>
      </w:pPr>
      <w:r>
        <w:t>Product Data:  For each type of product indicated.</w:t>
      </w:r>
    </w:p>
    <w:p w:rsidR="00D714E0" w:rsidRDefault="00D714E0">
      <w:pPr>
        <w:pStyle w:val="PR1"/>
      </w:pPr>
      <w:r>
        <w:t>Equipment Label Schedule:  Include a listing of all equipment to be labeled with the proposed content for each label.</w:t>
      </w:r>
    </w:p>
    <w:p w:rsidR="00D714E0" w:rsidRDefault="00D714E0">
      <w:pPr>
        <w:pStyle w:val="PR1"/>
      </w:pPr>
      <w:r>
        <w:t>Valve numbering scheme.</w:t>
      </w:r>
    </w:p>
    <w:p w:rsidR="00D714E0" w:rsidRDefault="00D714E0">
      <w:pPr>
        <w:pStyle w:val="PR1"/>
      </w:pPr>
      <w:r>
        <w:t>Valve Schedules:  For each piping system to include in maintenance manuals.</w:t>
      </w:r>
    </w:p>
    <w:p w:rsidR="00D714E0" w:rsidRDefault="00D714E0">
      <w:pPr>
        <w:pStyle w:val="ART"/>
      </w:pPr>
      <w:r>
        <w:t>COORDINATION</w:t>
      </w:r>
    </w:p>
    <w:p w:rsidR="00D714E0" w:rsidRDefault="00D714E0">
      <w:pPr>
        <w:pStyle w:val="PR1"/>
      </w:pPr>
      <w:r>
        <w:t>Coordinate installation of identifying devices with completion of covering and painting of surfaces where devices are to be applied.</w:t>
      </w:r>
    </w:p>
    <w:p w:rsidR="00D714E0" w:rsidRDefault="00D714E0">
      <w:pPr>
        <w:pStyle w:val="PR1"/>
      </w:pPr>
      <w:r>
        <w:t>Coordinate installation of identifying devices with locations of access panels and doors.</w:t>
      </w:r>
    </w:p>
    <w:p w:rsidR="00D714E0" w:rsidRDefault="00D714E0">
      <w:pPr>
        <w:pStyle w:val="PR1"/>
      </w:pPr>
      <w:r>
        <w:t>Install identifying devices before installing acoustical ceilings and similar concealment.</w:t>
      </w:r>
    </w:p>
    <w:p w:rsidR="00D714E0" w:rsidRDefault="00D714E0">
      <w:pPr>
        <w:pStyle w:val="PRT"/>
      </w:pPr>
      <w:r>
        <w:lastRenderedPageBreak/>
        <w:t>PRODUCTS</w:t>
      </w:r>
    </w:p>
    <w:p w:rsidR="00D02DF6" w:rsidRDefault="00D02DF6" w:rsidP="00D02DF6">
      <w:pPr>
        <w:pStyle w:val="ART"/>
      </w:pPr>
      <w:r>
        <w:t>MANUFACTURERS</w:t>
      </w:r>
    </w:p>
    <w:p w:rsidR="00D02DF6" w:rsidRDefault="00D02DF6" w:rsidP="00D02DF6">
      <w:pPr>
        <w:pStyle w:val="PR1"/>
      </w:pPr>
      <w:r>
        <w:t>Subject to compliance with the requirements, provide products by one of the following:</w:t>
      </w:r>
    </w:p>
    <w:p w:rsidR="00D02DF6" w:rsidRDefault="00D02DF6" w:rsidP="00D02DF6">
      <w:pPr>
        <w:pStyle w:val="PR2"/>
        <w:numPr>
          <w:ilvl w:val="0"/>
          <w:numId w:val="0"/>
        </w:numPr>
        <w:ind w:left="1440"/>
      </w:pPr>
    </w:p>
    <w:p w:rsidR="00D02DF6" w:rsidRDefault="00D02DF6" w:rsidP="00D02DF6">
      <w:pPr>
        <w:pStyle w:val="PR2"/>
      </w:pPr>
      <w:proofErr w:type="spellStart"/>
      <w:r>
        <w:t>Emed</w:t>
      </w:r>
      <w:proofErr w:type="spellEnd"/>
      <w:r>
        <w:t>.</w:t>
      </w:r>
    </w:p>
    <w:p w:rsidR="00D02DF6" w:rsidRDefault="00D02DF6" w:rsidP="00D02DF6">
      <w:pPr>
        <w:pStyle w:val="PR2"/>
      </w:pPr>
      <w:r>
        <w:t>Marking Services Inc.</w:t>
      </w:r>
    </w:p>
    <w:p w:rsidR="00D02DF6" w:rsidRDefault="00D02DF6" w:rsidP="00D02DF6">
      <w:pPr>
        <w:pStyle w:val="PR2"/>
      </w:pPr>
      <w:r>
        <w:t>Seton Name Plate Co.</w:t>
      </w:r>
    </w:p>
    <w:p w:rsidR="00D714E0" w:rsidRDefault="00D714E0">
      <w:pPr>
        <w:pStyle w:val="ART"/>
      </w:pPr>
      <w:r>
        <w:t>EQUIPMENT LABELS</w:t>
      </w:r>
    </w:p>
    <w:p w:rsidR="00D714E0" w:rsidRDefault="00D714E0">
      <w:pPr>
        <w:pStyle w:val="PR1"/>
      </w:pPr>
      <w:r>
        <w:t>Metal Labels for Equipment:</w:t>
      </w:r>
    </w:p>
    <w:p w:rsidR="00D714E0" w:rsidRPr="00D02DF6" w:rsidRDefault="00D714E0">
      <w:pPr>
        <w:pStyle w:val="PR2"/>
        <w:spacing w:before="240"/>
      </w:pPr>
      <w:r w:rsidRPr="00D02DF6">
        <w:t xml:space="preserve">Material and Thickness:  Brass, </w:t>
      </w:r>
      <w:r w:rsidRPr="00D02DF6">
        <w:rPr>
          <w:rStyle w:val="IP"/>
          <w:color w:val="auto"/>
        </w:rPr>
        <w:t>0.032-inch</w:t>
      </w:r>
      <w:r w:rsidRPr="00D02DF6">
        <w:rPr>
          <w:rStyle w:val="SI"/>
          <w:color w:val="auto"/>
        </w:rPr>
        <w:t xml:space="preserve"> (0.8-mm)</w:t>
      </w:r>
      <w:r w:rsidRPr="00D02DF6">
        <w:t xml:space="preserve"> minimum thickness, and having predrilled or stamped holes for attachment hardware.</w:t>
      </w:r>
    </w:p>
    <w:p w:rsidR="00D714E0" w:rsidRPr="00D02DF6" w:rsidRDefault="00D714E0">
      <w:pPr>
        <w:pStyle w:val="PR2"/>
      </w:pPr>
      <w:r w:rsidRPr="00D02DF6">
        <w:t xml:space="preserve">Minimum Label Size:  Length and width vary for required label content, but not less than </w:t>
      </w:r>
      <w:r w:rsidRPr="00D02DF6">
        <w:rPr>
          <w:rStyle w:val="IP"/>
          <w:color w:val="auto"/>
        </w:rPr>
        <w:t>2-1/2 by 3/4 inch</w:t>
      </w:r>
      <w:r w:rsidRPr="00D02DF6">
        <w:rPr>
          <w:rStyle w:val="SI"/>
          <w:color w:val="auto"/>
        </w:rPr>
        <w:t xml:space="preserve"> (64 by 19 mm)</w:t>
      </w:r>
      <w:r w:rsidRPr="00D02DF6">
        <w:t>.</w:t>
      </w:r>
    </w:p>
    <w:p w:rsidR="00D714E0" w:rsidRDefault="00D714E0">
      <w:pPr>
        <w:pStyle w:val="PR2"/>
      </w:pPr>
      <w:r w:rsidRPr="00D02DF6">
        <w:t xml:space="preserve">Minimum Letter Size:  </w:t>
      </w:r>
      <w:r w:rsidRPr="00D02DF6">
        <w:rPr>
          <w:rStyle w:val="IP"/>
          <w:color w:val="auto"/>
        </w:rPr>
        <w:t>1/4 inch</w:t>
      </w:r>
      <w:r w:rsidRPr="00D02DF6">
        <w:rPr>
          <w:rStyle w:val="SI"/>
          <w:color w:val="auto"/>
        </w:rPr>
        <w:t xml:space="preserve"> (6.4 mm)</w:t>
      </w:r>
      <w:r w:rsidRPr="00D02DF6">
        <w:t xml:space="preserve"> for name of units if viewing distance is less than </w:t>
      </w:r>
      <w:r w:rsidRPr="00D02DF6">
        <w:rPr>
          <w:rStyle w:val="IP"/>
          <w:color w:val="auto"/>
        </w:rPr>
        <w:t>24 inches</w:t>
      </w:r>
      <w:r w:rsidRPr="00D02DF6">
        <w:rPr>
          <w:rStyle w:val="SI"/>
          <w:color w:val="auto"/>
        </w:rPr>
        <w:t xml:space="preserve"> (600 mm)</w:t>
      </w:r>
      <w:r w:rsidRPr="00D02DF6">
        <w:t xml:space="preserve">, </w:t>
      </w:r>
      <w:r w:rsidRPr="00D02DF6">
        <w:rPr>
          <w:rStyle w:val="IP"/>
          <w:color w:val="auto"/>
        </w:rPr>
        <w:t>1/2 inch</w:t>
      </w:r>
      <w:r w:rsidRPr="00D02DF6">
        <w:rPr>
          <w:rStyle w:val="SI"/>
          <w:color w:val="auto"/>
        </w:rPr>
        <w:t xml:space="preserve"> (13 mm)</w:t>
      </w:r>
      <w:r w:rsidRPr="00D02DF6">
        <w:t xml:space="preserve"> for viewing distances up to </w:t>
      </w:r>
      <w:r w:rsidRPr="00D02DF6">
        <w:rPr>
          <w:rStyle w:val="IP"/>
          <w:color w:val="auto"/>
        </w:rPr>
        <w:t>72 inches</w:t>
      </w:r>
      <w:r w:rsidRPr="00D02DF6">
        <w:rPr>
          <w:rStyle w:val="SI"/>
          <w:color w:val="auto"/>
        </w:rPr>
        <w:t xml:space="preserve"> (1830 mm)</w:t>
      </w:r>
      <w:r w:rsidRPr="00D02DF6">
        <w:t>, and proportionately larger lettering for greater viewing distances.  Include secondary lettering two-thirds to three-fourths the size of</w:t>
      </w:r>
      <w:r>
        <w:t xml:space="preserve"> principal lettering.</w:t>
      </w:r>
    </w:p>
    <w:p w:rsidR="00D714E0" w:rsidRDefault="00D714E0">
      <w:pPr>
        <w:pStyle w:val="PR2"/>
      </w:pPr>
      <w:r>
        <w:t xml:space="preserve">Fasteners:  Stainless-steel </w:t>
      </w:r>
      <w:r w:rsidRPr="00D02DF6">
        <w:t>rivets or self-tapping screws</w:t>
      </w:r>
      <w:r>
        <w:t>.</w:t>
      </w:r>
    </w:p>
    <w:p w:rsidR="00D714E0" w:rsidRDefault="00D714E0">
      <w:pPr>
        <w:pStyle w:val="PR2"/>
      </w:pPr>
      <w:r>
        <w:t>Adhesive:  Contact-type permanent adhesive, compatible with label and with substrate.</w:t>
      </w:r>
    </w:p>
    <w:p w:rsidR="00D714E0" w:rsidRDefault="00D714E0">
      <w:pPr>
        <w:pStyle w:val="PR1"/>
      </w:pPr>
      <w:r>
        <w:t>Plastic Labels for Equipment:</w:t>
      </w:r>
    </w:p>
    <w:p w:rsidR="00D714E0" w:rsidRPr="00D02DF6" w:rsidRDefault="00D714E0">
      <w:pPr>
        <w:pStyle w:val="PR2"/>
        <w:spacing w:before="240"/>
      </w:pPr>
      <w:r w:rsidRPr="00D02DF6">
        <w:t xml:space="preserve">Material and Thickness:  Multilayer, multicolor, plastic labels for mechanical engraving, </w:t>
      </w:r>
      <w:r w:rsidRPr="00D02DF6">
        <w:rPr>
          <w:rStyle w:val="IP"/>
          <w:color w:val="auto"/>
        </w:rPr>
        <w:t>1/16 inch</w:t>
      </w:r>
      <w:r w:rsidRPr="00D02DF6">
        <w:rPr>
          <w:rStyle w:val="SI"/>
          <w:color w:val="auto"/>
        </w:rPr>
        <w:t xml:space="preserve"> (1.6 mm)</w:t>
      </w:r>
      <w:r w:rsidRPr="00D02DF6">
        <w:t xml:space="preserve"> thick, and having predrilled holes for attachment hardware.</w:t>
      </w:r>
    </w:p>
    <w:p w:rsidR="00D714E0" w:rsidRPr="00D02DF6" w:rsidRDefault="00D714E0">
      <w:pPr>
        <w:pStyle w:val="PR2"/>
      </w:pPr>
      <w:r w:rsidRPr="00D02DF6">
        <w:t xml:space="preserve">Maximum Temperature:  Able to withstand temperatures up to </w:t>
      </w:r>
      <w:r w:rsidRPr="00D02DF6">
        <w:rPr>
          <w:rStyle w:val="IP"/>
          <w:color w:val="auto"/>
        </w:rPr>
        <w:t>160 deg F</w:t>
      </w:r>
      <w:r w:rsidRPr="00D02DF6">
        <w:rPr>
          <w:rStyle w:val="SI"/>
          <w:color w:val="auto"/>
        </w:rPr>
        <w:t xml:space="preserve"> (71 deg C)</w:t>
      </w:r>
      <w:r w:rsidRPr="00D02DF6">
        <w:t>.</w:t>
      </w:r>
    </w:p>
    <w:p w:rsidR="00D714E0" w:rsidRPr="00D02DF6" w:rsidRDefault="00D714E0">
      <w:pPr>
        <w:pStyle w:val="PR2"/>
      </w:pPr>
      <w:r w:rsidRPr="00D02DF6">
        <w:t xml:space="preserve">Minimum Label Size:  Length and width vary for required label content, but not less than </w:t>
      </w:r>
      <w:r w:rsidRPr="00D02DF6">
        <w:rPr>
          <w:rStyle w:val="IP"/>
          <w:color w:val="auto"/>
        </w:rPr>
        <w:t>2-1/2 by 3/4 inch</w:t>
      </w:r>
      <w:r w:rsidRPr="00D02DF6">
        <w:rPr>
          <w:rStyle w:val="SI"/>
          <w:color w:val="auto"/>
        </w:rPr>
        <w:t xml:space="preserve"> (64 by 19 mm)</w:t>
      </w:r>
      <w:r w:rsidRPr="00D02DF6">
        <w:t>.</w:t>
      </w:r>
    </w:p>
    <w:p w:rsidR="00D714E0" w:rsidRDefault="00D714E0">
      <w:pPr>
        <w:pStyle w:val="PR2"/>
      </w:pPr>
      <w:r w:rsidRPr="00D02DF6">
        <w:t xml:space="preserve">Minimum Letter Size:  </w:t>
      </w:r>
      <w:r w:rsidRPr="00D02DF6">
        <w:rPr>
          <w:rStyle w:val="IP"/>
          <w:color w:val="auto"/>
        </w:rPr>
        <w:t>1/4 inch</w:t>
      </w:r>
      <w:r w:rsidRPr="00D02DF6">
        <w:rPr>
          <w:rStyle w:val="SI"/>
          <w:color w:val="auto"/>
        </w:rPr>
        <w:t xml:space="preserve"> (6.4 mm)</w:t>
      </w:r>
      <w:r w:rsidRPr="00D02DF6">
        <w:t xml:space="preserve"> for name of units if viewing distance is less than </w:t>
      </w:r>
      <w:r w:rsidRPr="00D02DF6">
        <w:rPr>
          <w:rStyle w:val="IP"/>
          <w:color w:val="auto"/>
        </w:rPr>
        <w:t>24 inches</w:t>
      </w:r>
      <w:r w:rsidRPr="00D02DF6">
        <w:rPr>
          <w:rStyle w:val="SI"/>
          <w:color w:val="auto"/>
        </w:rPr>
        <w:t xml:space="preserve"> (600 mm)</w:t>
      </w:r>
      <w:r w:rsidRPr="00D02DF6">
        <w:t xml:space="preserve">, </w:t>
      </w:r>
      <w:r w:rsidRPr="00D02DF6">
        <w:rPr>
          <w:rStyle w:val="IP"/>
          <w:color w:val="auto"/>
        </w:rPr>
        <w:t>1/2 inch</w:t>
      </w:r>
      <w:r w:rsidRPr="00D02DF6">
        <w:rPr>
          <w:rStyle w:val="SI"/>
          <w:color w:val="auto"/>
        </w:rPr>
        <w:t xml:space="preserve"> (13 mm)</w:t>
      </w:r>
      <w:r w:rsidRPr="00D02DF6">
        <w:t xml:space="preserve"> for viewing distances up to </w:t>
      </w:r>
      <w:r w:rsidRPr="00D02DF6">
        <w:rPr>
          <w:rStyle w:val="IP"/>
          <w:color w:val="auto"/>
        </w:rPr>
        <w:t>72 inches</w:t>
      </w:r>
      <w:r w:rsidRPr="00D02DF6">
        <w:rPr>
          <w:rStyle w:val="SI"/>
          <w:color w:val="auto"/>
        </w:rPr>
        <w:t xml:space="preserve"> (1830 mm)</w:t>
      </w:r>
      <w:r w:rsidRPr="00D02DF6">
        <w:t>, and proportionately larger lettering for greater viewing distances.  Include secondary lettering two-thirds to three-fourths the size of principal</w:t>
      </w:r>
      <w:r>
        <w:t xml:space="preserve"> lettering.</w:t>
      </w:r>
    </w:p>
    <w:p w:rsidR="00D714E0" w:rsidRDefault="00D714E0">
      <w:pPr>
        <w:pStyle w:val="PR2"/>
      </w:pPr>
      <w:r>
        <w:t xml:space="preserve">Fasteners:  Stainless-steel </w:t>
      </w:r>
      <w:r w:rsidRPr="00D02DF6">
        <w:t>rivets or self-tapping screws</w:t>
      </w:r>
      <w:r>
        <w:t>.</w:t>
      </w:r>
    </w:p>
    <w:p w:rsidR="00D714E0" w:rsidRDefault="00D714E0">
      <w:pPr>
        <w:pStyle w:val="PR2"/>
      </w:pPr>
      <w:r>
        <w:t>Adhesive:  Contact-type permanent adhesive, compatible with label and with substrate.</w:t>
      </w:r>
    </w:p>
    <w:p w:rsidR="00D714E0" w:rsidRDefault="00D714E0">
      <w:pPr>
        <w:pStyle w:val="PR1"/>
      </w:pPr>
      <w:r>
        <w:t>Label Content:  Include equipment's Drawing designa</w:t>
      </w:r>
      <w:r w:rsidR="00D02DF6">
        <w:t>tion or unique equipment number</w:t>
      </w:r>
      <w:r>
        <w:t>.</w:t>
      </w:r>
    </w:p>
    <w:p w:rsidR="00D714E0" w:rsidRDefault="00D714E0">
      <w:pPr>
        <w:pStyle w:val="PR1"/>
      </w:pPr>
      <w:r>
        <w:t xml:space="preserve">Equipment Label </w:t>
      </w:r>
      <w:r w:rsidRPr="00D02DF6">
        <w:t xml:space="preserve">Schedule:  For each item of equipment to be labeled, on </w:t>
      </w:r>
      <w:r w:rsidRPr="00D02DF6">
        <w:rPr>
          <w:rStyle w:val="IP"/>
          <w:color w:val="auto"/>
        </w:rPr>
        <w:t>8-1/2-by-11-inch</w:t>
      </w:r>
      <w:r w:rsidRPr="00D02DF6">
        <w:rPr>
          <w:rStyle w:val="SI"/>
          <w:color w:val="auto"/>
        </w:rPr>
        <w:t xml:space="preserve"> (A4)</w:t>
      </w:r>
      <w:r w:rsidRPr="00D02DF6">
        <w:t xml:space="preserve"> bond paper.  Tabulate equipment identification number and identify Drawing numbers where equipment is indicated</w:t>
      </w:r>
      <w:r>
        <w:t xml:space="preserve"> (plans, details, and schedules), plus the Specification Section number and title where equipment is specified.  Equipment schedule shall be included in operation and maintenance data.</w:t>
      </w:r>
    </w:p>
    <w:p w:rsidR="00D714E0" w:rsidRDefault="00D714E0">
      <w:pPr>
        <w:pStyle w:val="ART"/>
      </w:pPr>
      <w:r>
        <w:lastRenderedPageBreak/>
        <w:t>WARNING SIGNS AND LABELS</w:t>
      </w:r>
    </w:p>
    <w:p w:rsidR="00D714E0" w:rsidRPr="00D02DF6" w:rsidRDefault="00D714E0">
      <w:pPr>
        <w:pStyle w:val="PR1"/>
      </w:pPr>
      <w:r w:rsidRPr="00D02DF6">
        <w:t xml:space="preserve">Material and Thickness:  Multilayer, multicolor, plastic labels for mechanical engraving, </w:t>
      </w:r>
      <w:r w:rsidRPr="00D02DF6">
        <w:rPr>
          <w:rStyle w:val="IP"/>
          <w:color w:val="auto"/>
        </w:rPr>
        <w:t>1/16 inch</w:t>
      </w:r>
      <w:r w:rsidRPr="00D02DF6">
        <w:rPr>
          <w:rStyle w:val="SI"/>
          <w:color w:val="auto"/>
        </w:rPr>
        <w:t xml:space="preserve"> (1.6 mm)</w:t>
      </w:r>
      <w:r w:rsidRPr="00D02DF6">
        <w:t xml:space="preserve"> thick, and having predrilled holes for attachment hardware.</w:t>
      </w:r>
    </w:p>
    <w:p w:rsidR="00D714E0" w:rsidRPr="00D02DF6" w:rsidRDefault="00D714E0">
      <w:pPr>
        <w:pStyle w:val="PR1"/>
      </w:pPr>
      <w:r w:rsidRPr="00D02DF6">
        <w:t xml:space="preserve">Maximum Temperature:  Able to withstand temperatures up to </w:t>
      </w:r>
      <w:r w:rsidRPr="00D02DF6">
        <w:rPr>
          <w:rStyle w:val="IP"/>
          <w:color w:val="auto"/>
        </w:rPr>
        <w:t>160 deg F</w:t>
      </w:r>
      <w:r w:rsidRPr="00D02DF6">
        <w:rPr>
          <w:rStyle w:val="SI"/>
          <w:color w:val="auto"/>
        </w:rPr>
        <w:t xml:space="preserve"> (71 deg C)</w:t>
      </w:r>
      <w:r w:rsidRPr="00D02DF6">
        <w:t>.</w:t>
      </w:r>
    </w:p>
    <w:p w:rsidR="00D714E0" w:rsidRPr="00D02DF6" w:rsidRDefault="00D714E0">
      <w:pPr>
        <w:pStyle w:val="PR1"/>
      </w:pPr>
      <w:r w:rsidRPr="00D02DF6">
        <w:t xml:space="preserve">Minimum Label Size:  Length and width vary for required label content, but not less than </w:t>
      </w:r>
      <w:r w:rsidRPr="00D02DF6">
        <w:rPr>
          <w:rStyle w:val="IP"/>
          <w:color w:val="auto"/>
        </w:rPr>
        <w:t>2-1/2 by 3/4 inch</w:t>
      </w:r>
      <w:r w:rsidRPr="00D02DF6">
        <w:rPr>
          <w:rStyle w:val="SI"/>
          <w:color w:val="auto"/>
        </w:rPr>
        <w:t xml:space="preserve"> (64 by 19 mm)</w:t>
      </w:r>
      <w:r w:rsidRPr="00D02DF6">
        <w:t>.</w:t>
      </w:r>
    </w:p>
    <w:p w:rsidR="00D714E0" w:rsidRPr="00D02DF6" w:rsidRDefault="00D714E0">
      <w:pPr>
        <w:pStyle w:val="PR1"/>
      </w:pPr>
      <w:r w:rsidRPr="00D02DF6">
        <w:t xml:space="preserve">Minimum Letter Size:  </w:t>
      </w:r>
      <w:r w:rsidRPr="00D02DF6">
        <w:rPr>
          <w:rStyle w:val="IP"/>
          <w:color w:val="auto"/>
        </w:rPr>
        <w:t>1/4 inch</w:t>
      </w:r>
      <w:r w:rsidRPr="00D02DF6">
        <w:rPr>
          <w:rStyle w:val="SI"/>
          <w:color w:val="auto"/>
        </w:rPr>
        <w:t xml:space="preserve"> (6.4 mm)</w:t>
      </w:r>
      <w:r w:rsidRPr="00D02DF6">
        <w:t xml:space="preserve"> for name of units if viewing distance is less than </w:t>
      </w:r>
      <w:r w:rsidRPr="00D02DF6">
        <w:rPr>
          <w:rStyle w:val="IP"/>
          <w:color w:val="auto"/>
        </w:rPr>
        <w:t>24 inches</w:t>
      </w:r>
      <w:r w:rsidRPr="00D02DF6">
        <w:rPr>
          <w:rStyle w:val="SI"/>
          <w:color w:val="auto"/>
        </w:rPr>
        <w:t xml:space="preserve"> (600 mm)</w:t>
      </w:r>
      <w:r w:rsidRPr="00D02DF6">
        <w:t xml:space="preserve">, </w:t>
      </w:r>
      <w:r w:rsidRPr="00D02DF6">
        <w:rPr>
          <w:rStyle w:val="IP"/>
          <w:color w:val="auto"/>
        </w:rPr>
        <w:t>1/2 inch</w:t>
      </w:r>
      <w:r w:rsidRPr="00D02DF6">
        <w:rPr>
          <w:rStyle w:val="SI"/>
          <w:color w:val="auto"/>
        </w:rPr>
        <w:t xml:space="preserve"> (13 mm)</w:t>
      </w:r>
      <w:r w:rsidRPr="00D02DF6">
        <w:t xml:space="preserve"> for viewing distances up to </w:t>
      </w:r>
      <w:r w:rsidRPr="00D02DF6">
        <w:rPr>
          <w:rStyle w:val="IP"/>
          <w:color w:val="auto"/>
        </w:rPr>
        <w:t>72 inches</w:t>
      </w:r>
      <w:r w:rsidRPr="00D02DF6">
        <w:rPr>
          <w:rStyle w:val="SI"/>
          <w:color w:val="auto"/>
        </w:rPr>
        <w:t xml:space="preserve"> (1830 mm)</w:t>
      </w:r>
      <w:r w:rsidRPr="00D02DF6">
        <w:t>, and proportionately larger lettering for greater viewing distances.  Include secondary lettering two-thirds to three-fourths the size of principal lettering.</w:t>
      </w:r>
    </w:p>
    <w:p w:rsidR="00D714E0" w:rsidRDefault="00D714E0">
      <w:pPr>
        <w:pStyle w:val="PR1"/>
      </w:pPr>
      <w:r w:rsidRPr="00D02DF6">
        <w:t>Fasteners:  Stainless-steel rivets or self-tapping screws</w:t>
      </w:r>
      <w:r>
        <w:t>.</w:t>
      </w:r>
    </w:p>
    <w:p w:rsidR="00D714E0" w:rsidRDefault="00D714E0">
      <w:pPr>
        <w:pStyle w:val="PR1"/>
      </w:pPr>
      <w:r>
        <w:t>Adhesive:  Contact-type permanent adhesive, compatible with label and with substrate.</w:t>
      </w:r>
    </w:p>
    <w:p w:rsidR="00D714E0" w:rsidRDefault="00D714E0">
      <w:pPr>
        <w:pStyle w:val="PR1"/>
      </w:pPr>
      <w:r>
        <w:t>Label Content:  Include caution and warning information, plus emergency notification instructions.</w:t>
      </w:r>
    </w:p>
    <w:p w:rsidR="00D714E0" w:rsidRDefault="00D714E0">
      <w:pPr>
        <w:pStyle w:val="ART"/>
      </w:pPr>
      <w:r>
        <w:t>PIPE LABELS</w:t>
      </w:r>
    </w:p>
    <w:p w:rsidR="00D714E0" w:rsidRDefault="00D714E0" w:rsidP="00224BB6">
      <w:pPr>
        <w:pStyle w:val="PRN"/>
      </w:pPr>
      <w:r>
        <w:t>Do not use pipe labels or plastic tapes for bare pipes conveying fluids at temperatures of 125 deg F (52 deg C) or higher.</w:t>
      </w:r>
    </w:p>
    <w:p w:rsidR="00D714E0" w:rsidRDefault="00D714E0">
      <w:pPr>
        <w:pStyle w:val="PR1"/>
      </w:pPr>
      <w:r>
        <w:t>General Requirements for Manufactured Pipe Labels:  Preprinted, color-coded, with lettering indicating service, and showing flow direction.</w:t>
      </w:r>
    </w:p>
    <w:p w:rsidR="00D714E0" w:rsidRDefault="00D714E0">
      <w:pPr>
        <w:pStyle w:val="PR1"/>
      </w:pPr>
      <w:r>
        <w:t>Self-Adhesive Pipe Labels:  Printed plastic with contact-type, permanent-adhesive backing.</w:t>
      </w:r>
    </w:p>
    <w:p w:rsidR="00D714E0" w:rsidRDefault="00D714E0">
      <w:pPr>
        <w:pStyle w:val="PR1"/>
      </w:pPr>
      <w:r>
        <w:t>Pipe Label Contents:  Include identification of piping service using same designations or abbreviations as used on Drawings, pipe size, and an arrow indicating flow direction.</w:t>
      </w:r>
    </w:p>
    <w:p w:rsidR="00D714E0" w:rsidRPr="00D02DF6" w:rsidRDefault="00D714E0">
      <w:pPr>
        <w:pStyle w:val="PR2"/>
        <w:spacing w:before="240"/>
      </w:pPr>
      <w:r>
        <w:t>Flow-</w:t>
      </w:r>
      <w:r w:rsidRPr="00D02DF6">
        <w:t xml:space="preserve">Direction Arrows:  Integral with piping system service lettering to accommodate both </w:t>
      </w:r>
      <w:proofErr w:type="gramStart"/>
      <w:r w:rsidRPr="00D02DF6">
        <w:t>directions,</w:t>
      </w:r>
      <w:proofErr w:type="gramEnd"/>
      <w:r w:rsidRPr="00D02DF6">
        <w:t xml:space="preserve"> or as separate unit on each pipe label to indicate flow direction.</w:t>
      </w:r>
    </w:p>
    <w:p w:rsidR="00D714E0" w:rsidRDefault="00D714E0">
      <w:pPr>
        <w:pStyle w:val="PR2"/>
      </w:pPr>
      <w:r w:rsidRPr="00D02DF6">
        <w:t xml:space="preserve">Lettering Size:  At least </w:t>
      </w:r>
      <w:r w:rsidRPr="00D02DF6">
        <w:rPr>
          <w:rStyle w:val="IP"/>
          <w:color w:val="auto"/>
        </w:rPr>
        <w:t>1-1/2 inches</w:t>
      </w:r>
      <w:r w:rsidRPr="00D02DF6">
        <w:rPr>
          <w:rStyle w:val="SI"/>
          <w:color w:val="auto"/>
        </w:rPr>
        <w:t xml:space="preserve"> (38 mm)</w:t>
      </w:r>
      <w:r w:rsidRPr="00D02DF6">
        <w:t xml:space="preserve"> high</w:t>
      </w:r>
      <w:r>
        <w:t>.</w:t>
      </w:r>
    </w:p>
    <w:p w:rsidR="00D714E0" w:rsidRDefault="00D714E0">
      <w:pPr>
        <w:pStyle w:val="ART"/>
      </w:pPr>
      <w:r>
        <w:t>DUCT LABELS</w:t>
      </w:r>
    </w:p>
    <w:p w:rsidR="00D714E0" w:rsidRPr="00864B4A" w:rsidRDefault="00D714E0">
      <w:pPr>
        <w:pStyle w:val="PR1"/>
      </w:pPr>
      <w:r w:rsidRPr="00864B4A">
        <w:t xml:space="preserve">Material and Thickness:  Multilayer, multicolor, plastic labels for mechanical engraving, </w:t>
      </w:r>
      <w:r w:rsidRPr="00864B4A">
        <w:rPr>
          <w:rStyle w:val="IP"/>
          <w:color w:val="auto"/>
        </w:rPr>
        <w:t>1/16 inch</w:t>
      </w:r>
      <w:r w:rsidRPr="00864B4A">
        <w:rPr>
          <w:rStyle w:val="SI"/>
          <w:color w:val="auto"/>
        </w:rPr>
        <w:t xml:space="preserve"> (1.6 mm)</w:t>
      </w:r>
      <w:r w:rsidRPr="00864B4A">
        <w:t xml:space="preserve"> thick, and having predrilled holes for attachment hardware.</w:t>
      </w:r>
    </w:p>
    <w:p w:rsidR="00D714E0" w:rsidRPr="00864B4A" w:rsidRDefault="00D714E0">
      <w:pPr>
        <w:pStyle w:val="PR1"/>
      </w:pPr>
      <w:r w:rsidRPr="00864B4A">
        <w:t xml:space="preserve">Maximum Temperature:  Able to withstand temperatures up to </w:t>
      </w:r>
      <w:r w:rsidRPr="00864B4A">
        <w:rPr>
          <w:rStyle w:val="IP"/>
          <w:color w:val="auto"/>
        </w:rPr>
        <w:t>160 deg F</w:t>
      </w:r>
      <w:r w:rsidRPr="00864B4A">
        <w:rPr>
          <w:rStyle w:val="SI"/>
          <w:color w:val="auto"/>
        </w:rPr>
        <w:t xml:space="preserve"> (71 deg C)</w:t>
      </w:r>
      <w:r w:rsidRPr="00864B4A">
        <w:t>.</w:t>
      </w:r>
    </w:p>
    <w:p w:rsidR="00D714E0" w:rsidRPr="00864B4A" w:rsidRDefault="00D714E0">
      <w:pPr>
        <w:pStyle w:val="PR1"/>
      </w:pPr>
      <w:r w:rsidRPr="00864B4A">
        <w:t xml:space="preserve">Minimum Label Size:  Length and width vary for required label content, but not less than </w:t>
      </w:r>
      <w:r w:rsidRPr="00864B4A">
        <w:rPr>
          <w:rStyle w:val="IP"/>
          <w:color w:val="auto"/>
        </w:rPr>
        <w:t>2-1/2 by 3/4 inch</w:t>
      </w:r>
      <w:r w:rsidRPr="00864B4A">
        <w:rPr>
          <w:rStyle w:val="SI"/>
          <w:color w:val="auto"/>
        </w:rPr>
        <w:t xml:space="preserve"> (64 by 19 mm)</w:t>
      </w:r>
      <w:r w:rsidRPr="00864B4A">
        <w:t>.</w:t>
      </w:r>
    </w:p>
    <w:p w:rsidR="00D714E0" w:rsidRPr="00864B4A" w:rsidRDefault="00D714E0">
      <w:pPr>
        <w:pStyle w:val="PR1"/>
      </w:pPr>
      <w:r w:rsidRPr="00864B4A">
        <w:lastRenderedPageBreak/>
        <w:t xml:space="preserve">Minimum Letter Size:  </w:t>
      </w:r>
      <w:r w:rsidRPr="00864B4A">
        <w:rPr>
          <w:rStyle w:val="IP"/>
          <w:color w:val="auto"/>
        </w:rPr>
        <w:t>1/4 inch</w:t>
      </w:r>
      <w:r w:rsidRPr="00864B4A">
        <w:rPr>
          <w:rStyle w:val="SI"/>
          <w:color w:val="auto"/>
        </w:rPr>
        <w:t xml:space="preserve"> (6.4 mm)</w:t>
      </w:r>
      <w:r w:rsidRPr="00864B4A">
        <w:t xml:space="preserve"> for name of units if viewing distance is less than </w:t>
      </w:r>
      <w:r w:rsidRPr="00864B4A">
        <w:rPr>
          <w:rStyle w:val="IP"/>
          <w:color w:val="auto"/>
        </w:rPr>
        <w:t>24 inches</w:t>
      </w:r>
      <w:r w:rsidRPr="00864B4A">
        <w:rPr>
          <w:rStyle w:val="SI"/>
          <w:color w:val="auto"/>
        </w:rPr>
        <w:t xml:space="preserve"> (600 mm)</w:t>
      </w:r>
      <w:r w:rsidRPr="00864B4A">
        <w:t xml:space="preserve">, </w:t>
      </w:r>
      <w:r w:rsidRPr="00864B4A">
        <w:rPr>
          <w:rStyle w:val="IP"/>
          <w:color w:val="auto"/>
        </w:rPr>
        <w:t>1/2 inch</w:t>
      </w:r>
      <w:r w:rsidRPr="00864B4A">
        <w:rPr>
          <w:rStyle w:val="SI"/>
          <w:color w:val="auto"/>
        </w:rPr>
        <w:t xml:space="preserve"> (13 mm)</w:t>
      </w:r>
      <w:r w:rsidRPr="00864B4A">
        <w:t xml:space="preserve"> for viewing distances up to </w:t>
      </w:r>
      <w:r w:rsidRPr="00864B4A">
        <w:rPr>
          <w:rStyle w:val="IP"/>
          <w:color w:val="auto"/>
        </w:rPr>
        <w:t>72 inches</w:t>
      </w:r>
      <w:r w:rsidRPr="00864B4A">
        <w:rPr>
          <w:rStyle w:val="SI"/>
          <w:color w:val="auto"/>
        </w:rPr>
        <w:t xml:space="preserve"> (1830 mm)</w:t>
      </w:r>
      <w:r w:rsidRPr="00864B4A">
        <w:t>, and proportionately larger lettering for greater viewing distances.  Include secondary lettering two-thirds to three-fourths the size of principal lettering.</w:t>
      </w:r>
    </w:p>
    <w:p w:rsidR="00D714E0" w:rsidRPr="00864B4A" w:rsidRDefault="00D714E0">
      <w:pPr>
        <w:pStyle w:val="PR1"/>
      </w:pPr>
      <w:r w:rsidRPr="00864B4A">
        <w:t>Fasteners:  Stainless-steel rivets or self-tapping screws self-tapping screws.</w:t>
      </w:r>
    </w:p>
    <w:p w:rsidR="00D714E0" w:rsidRPr="00864B4A" w:rsidRDefault="00D714E0">
      <w:pPr>
        <w:pStyle w:val="PR1"/>
      </w:pPr>
      <w:r w:rsidRPr="00864B4A">
        <w:t>Adhesive:  Contact-type permanent adhesive, compatible with label and with substrate.</w:t>
      </w:r>
    </w:p>
    <w:p w:rsidR="00D714E0" w:rsidRPr="00864B4A" w:rsidRDefault="00D714E0">
      <w:pPr>
        <w:pStyle w:val="PR1"/>
      </w:pPr>
      <w:r w:rsidRPr="00864B4A">
        <w:t>Duct Label Contents:  Include identification of duct service using same designations or abbreviations as used on Drawings, duct size, and an arrow indicating flow direction.</w:t>
      </w:r>
    </w:p>
    <w:p w:rsidR="00D714E0" w:rsidRPr="00864B4A" w:rsidRDefault="00D714E0">
      <w:pPr>
        <w:pStyle w:val="PR2"/>
        <w:spacing w:before="240"/>
      </w:pPr>
      <w:r w:rsidRPr="00864B4A">
        <w:t xml:space="preserve">Flow-Direction Arrows:  Integral with duct system service lettering to accommodate both </w:t>
      </w:r>
      <w:proofErr w:type="gramStart"/>
      <w:r w:rsidRPr="00864B4A">
        <w:t>directions,</w:t>
      </w:r>
      <w:proofErr w:type="gramEnd"/>
      <w:r w:rsidRPr="00864B4A">
        <w:t xml:space="preserve"> or as separate unit on each duct label to indicate flow direction.</w:t>
      </w:r>
    </w:p>
    <w:p w:rsidR="00D714E0" w:rsidRDefault="00D714E0">
      <w:pPr>
        <w:pStyle w:val="PR2"/>
      </w:pPr>
      <w:r w:rsidRPr="00864B4A">
        <w:t xml:space="preserve">Lettering Size:  At least </w:t>
      </w:r>
      <w:r w:rsidRPr="00864B4A">
        <w:rPr>
          <w:rStyle w:val="IP"/>
          <w:color w:val="auto"/>
        </w:rPr>
        <w:t>1-1/2 inches</w:t>
      </w:r>
      <w:r w:rsidRPr="00864B4A">
        <w:rPr>
          <w:rStyle w:val="SI"/>
          <w:color w:val="auto"/>
        </w:rPr>
        <w:t xml:space="preserve"> (38 mm)</w:t>
      </w:r>
      <w:r w:rsidRPr="00864B4A">
        <w:t xml:space="preserve"> hi</w:t>
      </w:r>
      <w:r>
        <w:t>gh.</w:t>
      </w:r>
    </w:p>
    <w:p w:rsidR="00D714E0" w:rsidRDefault="00D714E0">
      <w:pPr>
        <w:pStyle w:val="ART"/>
      </w:pPr>
      <w:r>
        <w:t>STENCILS</w:t>
      </w:r>
    </w:p>
    <w:p w:rsidR="00D714E0" w:rsidRPr="00864B4A" w:rsidRDefault="00D714E0">
      <w:pPr>
        <w:pStyle w:val="PR1"/>
      </w:pPr>
      <w:r w:rsidRPr="00864B4A">
        <w:t xml:space="preserve">Stencils:  Prepared with letter sizes according to ASME A13.1 for piping; minimum letter height of </w:t>
      </w:r>
      <w:r w:rsidRPr="00864B4A">
        <w:rPr>
          <w:rStyle w:val="IP"/>
          <w:color w:val="auto"/>
        </w:rPr>
        <w:t>1-1/4 inches</w:t>
      </w:r>
      <w:r w:rsidRPr="00864B4A">
        <w:rPr>
          <w:rStyle w:val="SI"/>
          <w:color w:val="auto"/>
        </w:rPr>
        <w:t xml:space="preserve"> (32 mm)</w:t>
      </w:r>
      <w:r w:rsidRPr="00864B4A">
        <w:t xml:space="preserve"> for ducts; and minimum letter height of </w:t>
      </w:r>
      <w:r w:rsidRPr="00864B4A">
        <w:rPr>
          <w:rStyle w:val="IP"/>
          <w:color w:val="auto"/>
        </w:rPr>
        <w:t>3/4 inch</w:t>
      </w:r>
      <w:r w:rsidRPr="00864B4A">
        <w:rPr>
          <w:rStyle w:val="SI"/>
          <w:color w:val="auto"/>
        </w:rPr>
        <w:t xml:space="preserve"> (19 mm)</w:t>
      </w:r>
      <w:r w:rsidRPr="00864B4A">
        <w:t xml:space="preserve"> for access panel and door labels, equipment labels, and similar operational instructions.</w:t>
      </w:r>
    </w:p>
    <w:p w:rsidR="00D714E0" w:rsidRPr="00864B4A" w:rsidRDefault="00D714E0">
      <w:pPr>
        <w:pStyle w:val="PR2"/>
        <w:spacing w:before="240"/>
      </w:pPr>
      <w:r w:rsidRPr="00864B4A">
        <w:t>Stencil Material:  Aluminum.</w:t>
      </w:r>
    </w:p>
    <w:p w:rsidR="00D714E0" w:rsidRDefault="00D714E0">
      <w:pPr>
        <w:pStyle w:val="PR2"/>
      </w:pPr>
      <w:r>
        <w:t xml:space="preserve">Stencil Paint:  Exterior, gloss, </w:t>
      </w:r>
      <w:r w:rsidRPr="00864B4A">
        <w:t>alkyd enamel</w:t>
      </w:r>
      <w:r>
        <w:t xml:space="preserve"> black unless otherwise indicated.  Paint may be in pressurized spray-can form.</w:t>
      </w:r>
    </w:p>
    <w:p w:rsidR="00D714E0" w:rsidRDefault="00D714E0">
      <w:pPr>
        <w:pStyle w:val="PR2"/>
      </w:pPr>
      <w:r>
        <w:t xml:space="preserve">Identification Paint:  Exterior, </w:t>
      </w:r>
      <w:r w:rsidRPr="00864B4A">
        <w:t>alkyd enamel</w:t>
      </w:r>
      <w:r>
        <w:t xml:space="preserve"> in colors according to ASME A13.1 unless otherwise indicated.</w:t>
      </w:r>
    </w:p>
    <w:p w:rsidR="00D714E0" w:rsidRDefault="00D714E0">
      <w:pPr>
        <w:pStyle w:val="ART"/>
      </w:pPr>
      <w:r>
        <w:t>VALVE TAGS</w:t>
      </w:r>
    </w:p>
    <w:p w:rsidR="00D714E0" w:rsidRPr="00864B4A" w:rsidRDefault="00D714E0">
      <w:pPr>
        <w:pStyle w:val="PR1"/>
      </w:pPr>
      <w:r>
        <w:t>Valve Tags</w:t>
      </w:r>
      <w:r w:rsidRPr="00864B4A">
        <w:t xml:space="preserve">:  </w:t>
      </w:r>
      <w:r w:rsidR="00D035DA">
        <w:t>1-1/2” diameter round with 3/16” top hole, s</w:t>
      </w:r>
      <w:r w:rsidRPr="00864B4A">
        <w:t xml:space="preserve">tamped or engraved with </w:t>
      </w:r>
      <w:r w:rsidRPr="00864B4A">
        <w:rPr>
          <w:rStyle w:val="IP"/>
          <w:color w:val="auto"/>
        </w:rPr>
        <w:t>1/4-inch</w:t>
      </w:r>
      <w:r w:rsidRPr="00864B4A">
        <w:rPr>
          <w:rStyle w:val="SI"/>
          <w:color w:val="auto"/>
        </w:rPr>
        <w:t xml:space="preserve"> (6.4-mm)</w:t>
      </w:r>
      <w:r w:rsidRPr="00864B4A">
        <w:t xml:space="preserve"> letters for piping system abbreviation and </w:t>
      </w:r>
      <w:r w:rsidRPr="00864B4A">
        <w:rPr>
          <w:rStyle w:val="IP"/>
          <w:color w:val="auto"/>
        </w:rPr>
        <w:t>1/2-inch</w:t>
      </w:r>
      <w:r w:rsidRPr="00864B4A">
        <w:rPr>
          <w:rStyle w:val="SI"/>
          <w:color w:val="auto"/>
        </w:rPr>
        <w:t xml:space="preserve"> (13-mm)</w:t>
      </w:r>
      <w:r w:rsidRPr="00864B4A">
        <w:t xml:space="preserve"> numbers.</w:t>
      </w:r>
    </w:p>
    <w:p w:rsidR="00D714E0" w:rsidRPr="00864B4A" w:rsidRDefault="00D714E0">
      <w:pPr>
        <w:pStyle w:val="PR2"/>
        <w:spacing w:before="240"/>
      </w:pPr>
      <w:r w:rsidRPr="00864B4A">
        <w:t xml:space="preserve">Tag Material:  Brass, </w:t>
      </w:r>
      <w:r w:rsidRPr="00864B4A">
        <w:rPr>
          <w:rStyle w:val="IP"/>
          <w:color w:val="auto"/>
        </w:rPr>
        <w:t>0.032-inch</w:t>
      </w:r>
      <w:r w:rsidRPr="00864B4A">
        <w:rPr>
          <w:rStyle w:val="SI"/>
          <w:color w:val="auto"/>
        </w:rPr>
        <w:t xml:space="preserve"> (0.8-mm)</w:t>
      </w:r>
      <w:r w:rsidRPr="00864B4A">
        <w:t xml:space="preserve"> minimum thickness, and having predrilled or stamped holes for attachment hardware.</w:t>
      </w:r>
    </w:p>
    <w:p w:rsidR="00D714E0" w:rsidRDefault="00D714E0">
      <w:pPr>
        <w:pStyle w:val="PR2"/>
      </w:pPr>
      <w:r w:rsidRPr="00864B4A">
        <w:t>Fasteners:  Brass wire-link chain.</w:t>
      </w:r>
    </w:p>
    <w:p w:rsidR="00D035DA" w:rsidRPr="00864B4A" w:rsidRDefault="00D035DA">
      <w:pPr>
        <w:pStyle w:val="PR2"/>
      </w:pPr>
      <w:r>
        <w:rPr>
          <w:szCs w:val="22"/>
        </w:rPr>
        <w:t>No painted tags will be accepted.</w:t>
      </w:r>
    </w:p>
    <w:p w:rsidR="00D714E0" w:rsidRDefault="00D714E0">
      <w:pPr>
        <w:pStyle w:val="PR1"/>
      </w:pPr>
      <w:r w:rsidRPr="00864B4A">
        <w:t xml:space="preserve">Valve Schedules:  For each piping system, on </w:t>
      </w:r>
      <w:r w:rsidRPr="00864B4A">
        <w:rPr>
          <w:rStyle w:val="IP"/>
          <w:color w:val="auto"/>
        </w:rPr>
        <w:t>8-1/2-by-11-inch</w:t>
      </w:r>
      <w:r w:rsidRPr="00864B4A">
        <w:rPr>
          <w:rStyle w:val="SI"/>
          <w:color w:val="auto"/>
        </w:rPr>
        <w:t xml:space="preserve"> (A4)</w:t>
      </w:r>
      <w:r w:rsidRPr="00864B4A">
        <w:t xml:space="preserve"> bond paper.  Tabulate valve number, piping system, system abbreviation (as shown on valve tag), location of valve (room or space), normal-operating position (open, closed, or modulating), and variations for identification.  Mark valves for emergency shutoff and similar special</w:t>
      </w:r>
      <w:r>
        <w:t xml:space="preserve"> uses.</w:t>
      </w:r>
    </w:p>
    <w:p w:rsidR="00D714E0" w:rsidRDefault="00D714E0">
      <w:pPr>
        <w:pStyle w:val="PR2"/>
        <w:spacing w:before="240"/>
      </w:pPr>
      <w:r>
        <w:t>Valve-tag schedule shall be included in operation and maintenance data.</w:t>
      </w:r>
    </w:p>
    <w:p w:rsidR="00864B4A" w:rsidRPr="00507238" w:rsidRDefault="00864B4A" w:rsidP="00864B4A">
      <w:pPr>
        <w:pStyle w:val="PR1"/>
      </w:pPr>
      <w:r>
        <w:t>Number sequences shall be from 1 thru 999 with top line legends as follow:</w:t>
      </w:r>
    </w:p>
    <w:p w:rsidR="00864B4A" w:rsidRDefault="00864B4A" w:rsidP="00864B4A">
      <w:pPr>
        <w:pStyle w:val="PR2"/>
        <w:numPr>
          <w:ilvl w:val="0"/>
          <w:numId w:val="0"/>
        </w:numPr>
        <w:ind w:left="1440"/>
      </w:pPr>
    </w:p>
    <w:p w:rsidR="00864B4A" w:rsidRPr="00507238" w:rsidRDefault="00864B4A" w:rsidP="00864B4A">
      <w:pPr>
        <w:pStyle w:val="PR2"/>
      </w:pPr>
      <w:r>
        <w:t>Chilled Water Supply</w:t>
      </w:r>
      <w:r>
        <w:tab/>
      </w:r>
      <w:r>
        <w:tab/>
      </w:r>
      <w:r>
        <w:tab/>
        <w:t>CHWS</w:t>
      </w:r>
    </w:p>
    <w:p w:rsidR="00864B4A" w:rsidRPr="00507238" w:rsidRDefault="00864B4A" w:rsidP="00864B4A">
      <w:pPr>
        <w:pStyle w:val="PR2"/>
      </w:pPr>
      <w:r>
        <w:rPr>
          <w:szCs w:val="22"/>
        </w:rPr>
        <w:lastRenderedPageBreak/>
        <w:t>Chilled Water Return</w:t>
      </w:r>
      <w:r>
        <w:rPr>
          <w:szCs w:val="22"/>
        </w:rPr>
        <w:tab/>
      </w:r>
      <w:r>
        <w:rPr>
          <w:szCs w:val="22"/>
        </w:rPr>
        <w:tab/>
      </w:r>
      <w:r>
        <w:rPr>
          <w:szCs w:val="22"/>
        </w:rPr>
        <w:tab/>
        <w:t>CHWR</w:t>
      </w:r>
    </w:p>
    <w:p w:rsidR="00864B4A" w:rsidRPr="00507238" w:rsidRDefault="00864B4A" w:rsidP="00864B4A">
      <w:pPr>
        <w:pStyle w:val="PR2"/>
      </w:pPr>
      <w:r>
        <w:rPr>
          <w:szCs w:val="22"/>
        </w:rPr>
        <w:t>Condenser Water Supply</w:t>
      </w:r>
      <w:r>
        <w:rPr>
          <w:szCs w:val="22"/>
        </w:rPr>
        <w:tab/>
      </w:r>
      <w:r>
        <w:rPr>
          <w:szCs w:val="22"/>
        </w:rPr>
        <w:tab/>
        <w:t>CS</w:t>
      </w:r>
    </w:p>
    <w:p w:rsidR="00864B4A" w:rsidRPr="00507238" w:rsidRDefault="00864B4A" w:rsidP="00864B4A">
      <w:pPr>
        <w:pStyle w:val="PR2"/>
      </w:pPr>
      <w:r>
        <w:rPr>
          <w:szCs w:val="22"/>
        </w:rPr>
        <w:t>Condenser Water Return</w:t>
      </w:r>
      <w:r>
        <w:rPr>
          <w:szCs w:val="22"/>
        </w:rPr>
        <w:tab/>
      </w:r>
      <w:r>
        <w:rPr>
          <w:szCs w:val="22"/>
        </w:rPr>
        <w:tab/>
        <w:t>CR</w:t>
      </w:r>
    </w:p>
    <w:p w:rsidR="00864B4A" w:rsidRPr="00507238" w:rsidRDefault="00864B4A" w:rsidP="00864B4A">
      <w:pPr>
        <w:pStyle w:val="PR2"/>
      </w:pPr>
      <w:r>
        <w:rPr>
          <w:szCs w:val="22"/>
        </w:rPr>
        <w:t>High Pressure Steam</w:t>
      </w:r>
      <w:r>
        <w:rPr>
          <w:szCs w:val="22"/>
        </w:rPr>
        <w:tab/>
      </w:r>
      <w:r>
        <w:rPr>
          <w:szCs w:val="22"/>
        </w:rPr>
        <w:tab/>
      </w:r>
      <w:r>
        <w:rPr>
          <w:szCs w:val="22"/>
        </w:rPr>
        <w:tab/>
        <w:t>HPS</w:t>
      </w:r>
    </w:p>
    <w:p w:rsidR="00864B4A" w:rsidRPr="00507238" w:rsidRDefault="00864B4A" w:rsidP="00864B4A">
      <w:pPr>
        <w:pStyle w:val="PR2"/>
      </w:pPr>
      <w:r>
        <w:rPr>
          <w:szCs w:val="22"/>
        </w:rPr>
        <w:t>Medium Pressure Steam</w:t>
      </w:r>
      <w:r>
        <w:rPr>
          <w:szCs w:val="22"/>
        </w:rPr>
        <w:tab/>
      </w:r>
      <w:r>
        <w:rPr>
          <w:szCs w:val="22"/>
        </w:rPr>
        <w:tab/>
      </w:r>
      <w:r>
        <w:rPr>
          <w:szCs w:val="22"/>
        </w:rPr>
        <w:tab/>
        <w:t>MPS</w:t>
      </w:r>
    </w:p>
    <w:p w:rsidR="00864B4A" w:rsidRPr="00507238" w:rsidRDefault="00864B4A" w:rsidP="00864B4A">
      <w:pPr>
        <w:pStyle w:val="PR2"/>
      </w:pPr>
      <w:r>
        <w:rPr>
          <w:szCs w:val="22"/>
        </w:rPr>
        <w:t>Low Pressure Steam</w:t>
      </w:r>
      <w:r>
        <w:rPr>
          <w:szCs w:val="22"/>
        </w:rPr>
        <w:tab/>
      </w:r>
      <w:r>
        <w:rPr>
          <w:szCs w:val="22"/>
        </w:rPr>
        <w:tab/>
      </w:r>
      <w:r>
        <w:rPr>
          <w:szCs w:val="22"/>
        </w:rPr>
        <w:tab/>
        <w:t>LPS</w:t>
      </w:r>
    </w:p>
    <w:p w:rsidR="00864B4A" w:rsidRPr="00507238" w:rsidRDefault="00864B4A" w:rsidP="00864B4A">
      <w:pPr>
        <w:pStyle w:val="PR2"/>
      </w:pPr>
      <w:r>
        <w:rPr>
          <w:szCs w:val="22"/>
        </w:rPr>
        <w:t>High Pressure Condensate</w:t>
      </w:r>
      <w:r>
        <w:rPr>
          <w:szCs w:val="22"/>
        </w:rPr>
        <w:tab/>
      </w:r>
      <w:r>
        <w:rPr>
          <w:szCs w:val="22"/>
        </w:rPr>
        <w:tab/>
        <w:t>HPC</w:t>
      </w:r>
    </w:p>
    <w:p w:rsidR="00864B4A" w:rsidRPr="00507238" w:rsidRDefault="00864B4A" w:rsidP="00864B4A">
      <w:pPr>
        <w:pStyle w:val="PR2"/>
      </w:pPr>
      <w:r>
        <w:rPr>
          <w:szCs w:val="22"/>
        </w:rPr>
        <w:t>Medium Pressure Condensate</w:t>
      </w:r>
      <w:r>
        <w:rPr>
          <w:szCs w:val="22"/>
        </w:rPr>
        <w:tab/>
        <w:t>MPC</w:t>
      </w:r>
    </w:p>
    <w:p w:rsidR="00864B4A" w:rsidRPr="00507238" w:rsidRDefault="00864B4A" w:rsidP="00864B4A">
      <w:pPr>
        <w:pStyle w:val="PR2"/>
      </w:pPr>
      <w:r>
        <w:rPr>
          <w:szCs w:val="22"/>
        </w:rPr>
        <w:t>Low Pressure Condensate</w:t>
      </w:r>
      <w:r>
        <w:rPr>
          <w:szCs w:val="22"/>
        </w:rPr>
        <w:tab/>
      </w:r>
      <w:r>
        <w:rPr>
          <w:szCs w:val="22"/>
        </w:rPr>
        <w:tab/>
        <w:t>LPC</w:t>
      </w:r>
    </w:p>
    <w:p w:rsidR="00864B4A" w:rsidRPr="00507238" w:rsidRDefault="00864B4A" w:rsidP="00864B4A">
      <w:pPr>
        <w:pStyle w:val="PR2"/>
      </w:pPr>
      <w:r>
        <w:rPr>
          <w:szCs w:val="22"/>
        </w:rPr>
        <w:t>Pumped Condensate</w:t>
      </w:r>
      <w:r>
        <w:rPr>
          <w:szCs w:val="22"/>
        </w:rPr>
        <w:tab/>
      </w:r>
      <w:r>
        <w:rPr>
          <w:szCs w:val="22"/>
        </w:rPr>
        <w:tab/>
      </w:r>
      <w:r>
        <w:rPr>
          <w:szCs w:val="22"/>
        </w:rPr>
        <w:tab/>
        <w:t>PC</w:t>
      </w:r>
    </w:p>
    <w:p w:rsidR="00864B4A" w:rsidRPr="00507238" w:rsidRDefault="00864B4A" w:rsidP="00864B4A">
      <w:pPr>
        <w:pStyle w:val="PR2"/>
      </w:pPr>
      <w:r>
        <w:rPr>
          <w:szCs w:val="22"/>
        </w:rPr>
        <w:t>Hot Water Heating Supply</w:t>
      </w:r>
      <w:r>
        <w:rPr>
          <w:szCs w:val="22"/>
        </w:rPr>
        <w:tab/>
      </w:r>
      <w:r>
        <w:rPr>
          <w:szCs w:val="22"/>
        </w:rPr>
        <w:tab/>
        <w:t>HWHS</w:t>
      </w:r>
    </w:p>
    <w:p w:rsidR="00864B4A" w:rsidRDefault="00864B4A" w:rsidP="00936C77">
      <w:pPr>
        <w:pStyle w:val="PR2"/>
      </w:pPr>
      <w:r>
        <w:t>Hot Water Heating Return</w:t>
      </w:r>
      <w:r>
        <w:tab/>
      </w:r>
      <w:r>
        <w:tab/>
        <w:t>HWHR</w:t>
      </w:r>
    </w:p>
    <w:p w:rsidR="00D714E0" w:rsidRDefault="00D714E0">
      <w:pPr>
        <w:pStyle w:val="ART"/>
      </w:pPr>
      <w:r>
        <w:t>WARNING TAGS</w:t>
      </w:r>
    </w:p>
    <w:p w:rsidR="00D714E0" w:rsidRDefault="00D714E0">
      <w:pPr>
        <w:pStyle w:val="PR1"/>
      </w:pPr>
      <w:r>
        <w:t>Warning Tags:  Preprinted or partially preprinted, accident-prevention tags, of plasticized card stock with matte finish suitable for writing.</w:t>
      </w:r>
    </w:p>
    <w:p w:rsidR="00D714E0" w:rsidRDefault="00D714E0">
      <w:pPr>
        <w:pStyle w:val="PR2"/>
        <w:spacing w:before="240"/>
      </w:pPr>
      <w:r w:rsidRPr="00864B4A">
        <w:t xml:space="preserve">Size:  </w:t>
      </w:r>
      <w:r w:rsidRPr="00864B4A">
        <w:rPr>
          <w:rStyle w:val="IP"/>
          <w:color w:val="auto"/>
        </w:rPr>
        <w:t>3 by 5-1/4 inches</w:t>
      </w:r>
      <w:r w:rsidRPr="00864B4A">
        <w:rPr>
          <w:rStyle w:val="SI"/>
          <w:color w:val="auto"/>
        </w:rPr>
        <w:t xml:space="preserve"> (75 by 133 mm)</w:t>
      </w:r>
      <w:r w:rsidRPr="00864B4A">
        <w:t xml:space="preserve"> minimum</w:t>
      </w:r>
      <w:r>
        <w:t>.</w:t>
      </w:r>
    </w:p>
    <w:p w:rsidR="00D714E0" w:rsidRDefault="00D714E0">
      <w:pPr>
        <w:pStyle w:val="PR2"/>
      </w:pPr>
      <w:r>
        <w:t xml:space="preserve">Fasteners:  </w:t>
      </w:r>
      <w:r w:rsidRPr="00864B4A">
        <w:t>Brass grommet and wire</w:t>
      </w:r>
      <w:r>
        <w:t>.</w:t>
      </w:r>
    </w:p>
    <w:p w:rsidR="00D714E0" w:rsidRDefault="00D714E0">
      <w:pPr>
        <w:pStyle w:val="PR2"/>
      </w:pPr>
      <w:r>
        <w:t>Nomenclature:  Large-size primary caption such as "DANGER," "CAUTION," or "DO NOT OPERATE."</w:t>
      </w:r>
    </w:p>
    <w:p w:rsidR="00D714E0" w:rsidRDefault="00D714E0">
      <w:pPr>
        <w:pStyle w:val="PR2"/>
      </w:pPr>
      <w:r>
        <w:t>Color:  Yellow background with black lettering.</w:t>
      </w:r>
    </w:p>
    <w:p w:rsidR="00D714E0" w:rsidRDefault="00D714E0">
      <w:pPr>
        <w:pStyle w:val="PRT"/>
      </w:pPr>
      <w:r>
        <w:t>EXECUTION</w:t>
      </w:r>
    </w:p>
    <w:p w:rsidR="00D714E0" w:rsidRDefault="00D714E0">
      <w:pPr>
        <w:pStyle w:val="ART"/>
      </w:pPr>
      <w:r>
        <w:t>PREPARATION</w:t>
      </w:r>
    </w:p>
    <w:p w:rsidR="00D714E0" w:rsidRDefault="00D714E0">
      <w:pPr>
        <w:pStyle w:val="PR1"/>
      </w:pPr>
      <w:r>
        <w:t xml:space="preserve">Clean piping and equipment surfaces of substances that could impair bond of identification devices, including dirt, oil, grease, release agents, and incompatible primers, paints, and </w:t>
      </w:r>
      <w:proofErr w:type="spellStart"/>
      <w:r>
        <w:t>encapsulants</w:t>
      </w:r>
      <w:proofErr w:type="spellEnd"/>
      <w:r>
        <w:t>.</w:t>
      </w:r>
    </w:p>
    <w:p w:rsidR="00D714E0" w:rsidRDefault="00D714E0">
      <w:pPr>
        <w:pStyle w:val="ART"/>
      </w:pPr>
      <w:r>
        <w:t>EQUIPMENT LABEL INSTALLATION</w:t>
      </w:r>
    </w:p>
    <w:p w:rsidR="00D714E0" w:rsidRDefault="00D714E0">
      <w:pPr>
        <w:pStyle w:val="PR1"/>
      </w:pPr>
      <w:r>
        <w:t>Install or permanently fasten labels on each major item of mechanical equipment.</w:t>
      </w:r>
    </w:p>
    <w:p w:rsidR="00864B4A" w:rsidRPr="00864B4A" w:rsidRDefault="00864B4A" w:rsidP="00864B4A">
      <w:pPr>
        <w:pStyle w:val="PR2"/>
        <w:numPr>
          <w:ilvl w:val="0"/>
          <w:numId w:val="0"/>
        </w:numPr>
        <w:ind w:left="1440"/>
      </w:pPr>
    </w:p>
    <w:p w:rsidR="00864B4A" w:rsidRPr="00F3398A" w:rsidRDefault="00864B4A" w:rsidP="00864B4A">
      <w:pPr>
        <w:pStyle w:val="PR2"/>
      </w:pPr>
      <w:r>
        <w:rPr>
          <w:szCs w:val="22"/>
        </w:rPr>
        <w:t>Motor Driven Equipment</w:t>
      </w:r>
    </w:p>
    <w:p w:rsidR="00864B4A" w:rsidRPr="00F3398A" w:rsidRDefault="00864B4A" w:rsidP="00864B4A">
      <w:pPr>
        <w:pStyle w:val="PR2"/>
      </w:pPr>
      <w:r>
        <w:rPr>
          <w:szCs w:val="22"/>
        </w:rPr>
        <w:t>Starters and Disconnect Switches</w:t>
      </w:r>
    </w:p>
    <w:p w:rsidR="00864B4A" w:rsidRPr="00F3398A" w:rsidRDefault="00864B4A" w:rsidP="00864B4A">
      <w:pPr>
        <w:pStyle w:val="PR2"/>
      </w:pPr>
      <w:r>
        <w:rPr>
          <w:szCs w:val="22"/>
        </w:rPr>
        <w:t>Booster Coils</w:t>
      </w:r>
    </w:p>
    <w:p w:rsidR="00864B4A" w:rsidRPr="00F3398A" w:rsidRDefault="00864B4A" w:rsidP="00864B4A">
      <w:pPr>
        <w:pStyle w:val="PR2"/>
      </w:pPr>
      <w:r>
        <w:rPr>
          <w:szCs w:val="22"/>
        </w:rPr>
        <w:t>Terminal Boxes</w:t>
      </w:r>
    </w:p>
    <w:p w:rsidR="00864B4A" w:rsidRDefault="00864B4A" w:rsidP="00864B4A">
      <w:pPr>
        <w:pStyle w:val="PR2"/>
      </w:pPr>
      <w:r>
        <w:rPr>
          <w:szCs w:val="22"/>
        </w:rPr>
        <w:t>Control Devices</w:t>
      </w:r>
    </w:p>
    <w:p w:rsidR="00D714E0" w:rsidRDefault="00D714E0">
      <w:pPr>
        <w:pStyle w:val="PR1"/>
      </w:pPr>
      <w:r>
        <w:t>Locate equipment labels where accessible and visible.</w:t>
      </w:r>
    </w:p>
    <w:p w:rsidR="00864B4A" w:rsidRDefault="00864B4A">
      <w:pPr>
        <w:pStyle w:val="PR1"/>
      </w:pPr>
      <w:r>
        <w:rPr>
          <w:szCs w:val="22"/>
        </w:rPr>
        <w:t>Label exhaust fans with fan number and room number or numbers served.</w:t>
      </w:r>
    </w:p>
    <w:p w:rsidR="00D714E0" w:rsidRDefault="00D714E0">
      <w:pPr>
        <w:pStyle w:val="ART"/>
      </w:pPr>
      <w:r>
        <w:lastRenderedPageBreak/>
        <w:t>PIPE LABEL INSTALLATION</w:t>
      </w:r>
    </w:p>
    <w:p w:rsidR="00D714E0" w:rsidRDefault="00D714E0">
      <w:pPr>
        <w:pStyle w:val="PR1"/>
      </w:pPr>
      <w:r>
        <w:t xml:space="preserve">Stenciled Pipe Label Option:  Stenciled labels may be provided instead of manufactured pipe labels, at Installer's option.  Install stenciled pipe labels </w:t>
      </w:r>
      <w:r w:rsidRPr="00864B4A">
        <w:t>with painted, color-coded bands or rectangles, complying with ASME A13.1,</w:t>
      </w:r>
      <w:r>
        <w:t xml:space="preserve"> on each piping system.</w:t>
      </w:r>
    </w:p>
    <w:p w:rsidR="00D714E0" w:rsidRDefault="00D714E0">
      <w:pPr>
        <w:pStyle w:val="PR2"/>
        <w:spacing w:before="240"/>
      </w:pPr>
      <w:r>
        <w:t>Identification Paint:  Use for contrasting background.</w:t>
      </w:r>
    </w:p>
    <w:p w:rsidR="00D714E0" w:rsidRDefault="00D714E0">
      <w:pPr>
        <w:pStyle w:val="PR2"/>
      </w:pPr>
      <w:r>
        <w:t>Stencil Paint:  Use for pipe marking.</w:t>
      </w:r>
    </w:p>
    <w:p w:rsidR="00D714E0" w:rsidRDefault="00D714E0">
      <w:pPr>
        <w:pStyle w:val="PR1"/>
      </w:pPr>
      <w:r>
        <w:t>Locate pipe labels where piping is exposed or above accessible ceilings in finished spaces; machine rooms; accessible maintenance spaces such as shafts, tunnels, and plenums; and exterior exposed locations as follows:</w:t>
      </w:r>
    </w:p>
    <w:p w:rsidR="00D714E0" w:rsidRDefault="00D714E0">
      <w:pPr>
        <w:pStyle w:val="PR2"/>
        <w:spacing w:before="240"/>
      </w:pPr>
      <w:r>
        <w:t>Near each valve and control device.</w:t>
      </w:r>
    </w:p>
    <w:p w:rsidR="00D714E0" w:rsidRDefault="00D714E0">
      <w:pPr>
        <w:pStyle w:val="PR2"/>
      </w:pPr>
      <w:r>
        <w:t>Near each branch connection, excluding short takeoffs for fixtures and terminal units.  Where flow pattern is not obvious, mark each pipe at branch.</w:t>
      </w:r>
    </w:p>
    <w:p w:rsidR="00D714E0" w:rsidRDefault="00D714E0">
      <w:pPr>
        <w:pStyle w:val="PR2"/>
      </w:pPr>
      <w:r>
        <w:t>Near penetrations through walls, floors, ceilings, and inaccessible enclosures.</w:t>
      </w:r>
    </w:p>
    <w:p w:rsidR="00D714E0" w:rsidRDefault="00D714E0">
      <w:pPr>
        <w:pStyle w:val="PR2"/>
      </w:pPr>
      <w:r>
        <w:t>At access doors, manholes, and similar access points that permit view of concealed piping.</w:t>
      </w:r>
    </w:p>
    <w:p w:rsidR="00D714E0" w:rsidRPr="00864B4A" w:rsidRDefault="00D714E0">
      <w:pPr>
        <w:pStyle w:val="PR2"/>
      </w:pPr>
      <w:r>
        <w:t xml:space="preserve">Near </w:t>
      </w:r>
      <w:r w:rsidRPr="00864B4A">
        <w:t>major equipment items and other points of origination and termination.</w:t>
      </w:r>
    </w:p>
    <w:p w:rsidR="00D714E0" w:rsidRDefault="00D714E0">
      <w:pPr>
        <w:pStyle w:val="PR2"/>
      </w:pPr>
      <w:r w:rsidRPr="00864B4A">
        <w:t xml:space="preserve">Spaced at maximum intervals of </w:t>
      </w:r>
      <w:r w:rsidRPr="00864B4A">
        <w:rPr>
          <w:rStyle w:val="IP"/>
          <w:color w:val="auto"/>
        </w:rPr>
        <w:t>50 feet</w:t>
      </w:r>
      <w:r w:rsidRPr="00864B4A">
        <w:rPr>
          <w:rStyle w:val="SI"/>
          <w:color w:val="auto"/>
        </w:rPr>
        <w:t xml:space="preserve"> (15 m)</w:t>
      </w:r>
      <w:r w:rsidRPr="00864B4A">
        <w:t xml:space="preserve"> along each run.  Reduce intervals to </w:t>
      </w:r>
      <w:r w:rsidRPr="00864B4A">
        <w:rPr>
          <w:rStyle w:val="IP"/>
          <w:color w:val="auto"/>
        </w:rPr>
        <w:t>25 feet</w:t>
      </w:r>
      <w:r w:rsidRPr="00864B4A">
        <w:rPr>
          <w:rStyle w:val="SI"/>
          <w:color w:val="auto"/>
        </w:rPr>
        <w:t xml:space="preserve"> (7.6 m)</w:t>
      </w:r>
      <w:r w:rsidRPr="00864B4A">
        <w:t xml:space="preserve"> in areas of congested piping and equipment</w:t>
      </w:r>
      <w:r>
        <w:t>.</w:t>
      </w:r>
    </w:p>
    <w:p w:rsidR="00D714E0" w:rsidRDefault="00D714E0">
      <w:pPr>
        <w:pStyle w:val="PR2"/>
      </w:pPr>
      <w:r>
        <w:t>On piping above removable acoustical ceilings.  Omit intermediately spaced labels.</w:t>
      </w:r>
    </w:p>
    <w:p w:rsidR="00864B4A" w:rsidRDefault="00864B4A" w:rsidP="00864B4A">
      <w:pPr>
        <w:pStyle w:val="PR1"/>
      </w:pPr>
      <w:r>
        <w:t>Pipe Label Legends:</w:t>
      </w:r>
    </w:p>
    <w:p w:rsidR="00864B4A" w:rsidRDefault="00864B4A" w:rsidP="00864B4A">
      <w:pPr>
        <w:pStyle w:val="PR2"/>
        <w:numPr>
          <w:ilvl w:val="0"/>
          <w:numId w:val="0"/>
        </w:numPr>
        <w:ind w:left="864"/>
      </w:pPr>
    </w:p>
    <w:p w:rsidR="00864B4A" w:rsidRPr="0069522D" w:rsidRDefault="00864B4A" w:rsidP="00864B4A">
      <w:pPr>
        <w:pStyle w:val="PR2"/>
      </w:pPr>
      <w:r>
        <w:rPr>
          <w:szCs w:val="22"/>
        </w:rPr>
        <w:t>Heating and Air Conditioning</w:t>
      </w:r>
    </w:p>
    <w:p w:rsidR="00864B4A" w:rsidRDefault="00864B4A" w:rsidP="00864B4A">
      <w:pPr>
        <w:pStyle w:val="PR3"/>
        <w:numPr>
          <w:ilvl w:val="0"/>
          <w:numId w:val="0"/>
        </w:numPr>
        <w:ind w:left="2016"/>
      </w:pPr>
    </w:p>
    <w:p w:rsidR="00864B4A" w:rsidRPr="0069522D" w:rsidRDefault="00864B4A" w:rsidP="00864B4A">
      <w:pPr>
        <w:pStyle w:val="PR3"/>
      </w:pPr>
      <w:r>
        <w:t>Chilled Water Supply</w:t>
      </w:r>
    </w:p>
    <w:p w:rsidR="00864B4A" w:rsidRPr="0069522D" w:rsidRDefault="00864B4A" w:rsidP="00864B4A">
      <w:pPr>
        <w:pStyle w:val="PR3"/>
      </w:pPr>
      <w:r>
        <w:t>Chilled Water Return</w:t>
      </w:r>
    </w:p>
    <w:p w:rsidR="00864B4A" w:rsidRPr="0069522D" w:rsidRDefault="00864B4A" w:rsidP="00864B4A">
      <w:pPr>
        <w:pStyle w:val="PR3"/>
      </w:pPr>
      <w:r>
        <w:t>Condenser Water Supply</w:t>
      </w:r>
    </w:p>
    <w:p w:rsidR="00864B4A" w:rsidRPr="0069522D" w:rsidRDefault="00864B4A" w:rsidP="00864B4A">
      <w:pPr>
        <w:pStyle w:val="PR3"/>
      </w:pPr>
      <w:r>
        <w:t>Condenser Water Return</w:t>
      </w:r>
    </w:p>
    <w:p w:rsidR="00864B4A" w:rsidRPr="0069522D" w:rsidRDefault="00864B4A" w:rsidP="00864B4A">
      <w:pPr>
        <w:pStyle w:val="PR3"/>
      </w:pPr>
      <w:r>
        <w:t>Energy Recovery</w:t>
      </w:r>
    </w:p>
    <w:p w:rsidR="00864B4A" w:rsidRPr="0069522D" w:rsidRDefault="00864B4A" w:rsidP="00864B4A">
      <w:pPr>
        <w:pStyle w:val="PR3"/>
      </w:pPr>
      <w:r>
        <w:t>High Pressure Condensate</w:t>
      </w:r>
    </w:p>
    <w:p w:rsidR="00864B4A" w:rsidRPr="0069522D" w:rsidRDefault="00864B4A" w:rsidP="00864B4A">
      <w:pPr>
        <w:pStyle w:val="PR3"/>
      </w:pPr>
      <w:r>
        <w:t>Medium Pressure Condensate</w:t>
      </w:r>
    </w:p>
    <w:p w:rsidR="00864B4A" w:rsidRPr="0069522D" w:rsidRDefault="00864B4A" w:rsidP="00864B4A">
      <w:pPr>
        <w:pStyle w:val="PR3"/>
      </w:pPr>
      <w:r>
        <w:t>Low Pressure Condensate</w:t>
      </w:r>
    </w:p>
    <w:p w:rsidR="00864B4A" w:rsidRPr="0069522D" w:rsidRDefault="00864B4A" w:rsidP="00864B4A">
      <w:pPr>
        <w:pStyle w:val="PR3"/>
      </w:pPr>
      <w:r>
        <w:t>High Pressure Steam (80 PSI and above)</w:t>
      </w:r>
    </w:p>
    <w:p w:rsidR="00864B4A" w:rsidRPr="0069522D" w:rsidRDefault="00864B4A" w:rsidP="00864B4A">
      <w:pPr>
        <w:pStyle w:val="PR3"/>
      </w:pPr>
      <w:r>
        <w:t>Medium Pressure Steam (16 PSI to 79 PSI)</w:t>
      </w:r>
    </w:p>
    <w:p w:rsidR="00864B4A" w:rsidRPr="0069522D" w:rsidRDefault="00864B4A" w:rsidP="00864B4A">
      <w:pPr>
        <w:pStyle w:val="PR3"/>
      </w:pPr>
      <w:r>
        <w:t>Low Pressure Steam (15 PSI and below)</w:t>
      </w:r>
    </w:p>
    <w:p w:rsidR="00864B4A" w:rsidRPr="0069522D" w:rsidRDefault="00864B4A" w:rsidP="00864B4A">
      <w:pPr>
        <w:pStyle w:val="PR3"/>
      </w:pPr>
      <w:r>
        <w:t>Heating Water Supply</w:t>
      </w:r>
    </w:p>
    <w:p w:rsidR="00864B4A" w:rsidRDefault="00864B4A" w:rsidP="00864B4A">
      <w:pPr>
        <w:pStyle w:val="PR3"/>
      </w:pPr>
      <w:r>
        <w:t>Heating Water Return</w:t>
      </w:r>
    </w:p>
    <w:p w:rsidR="00864B4A" w:rsidRDefault="00864B4A" w:rsidP="00864B4A">
      <w:pPr>
        <w:pStyle w:val="PR3"/>
      </w:pPr>
      <w:r>
        <w:t>Condensate Drain</w:t>
      </w:r>
    </w:p>
    <w:p w:rsidR="00864B4A" w:rsidRDefault="00864B4A" w:rsidP="00864B4A">
      <w:pPr>
        <w:pStyle w:val="PR2"/>
        <w:numPr>
          <w:ilvl w:val="0"/>
          <w:numId w:val="0"/>
        </w:numPr>
        <w:ind w:left="1440"/>
      </w:pPr>
    </w:p>
    <w:p w:rsidR="00864B4A" w:rsidRDefault="00864B4A" w:rsidP="00864B4A">
      <w:pPr>
        <w:pStyle w:val="PR2"/>
      </w:pPr>
      <w:r>
        <w:t>Refrigeration</w:t>
      </w:r>
    </w:p>
    <w:p w:rsidR="00864B4A" w:rsidRDefault="00864B4A" w:rsidP="00864B4A">
      <w:pPr>
        <w:pStyle w:val="PR3"/>
        <w:numPr>
          <w:ilvl w:val="0"/>
          <w:numId w:val="0"/>
        </w:numPr>
        <w:ind w:left="2016"/>
      </w:pPr>
    </w:p>
    <w:p w:rsidR="00864B4A" w:rsidRDefault="00864B4A" w:rsidP="00864B4A">
      <w:pPr>
        <w:pStyle w:val="PR3"/>
      </w:pPr>
      <w:r>
        <w:t>Refrigeration – Hot Gas</w:t>
      </w:r>
    </w:p>
    <w:p w:rsidR="00864B4A" w:rsidRDefault="00864B4A" w:rsidP="00864B4A">
      <w:pPr>
        <w:pStyle w:val="PR3"/>
      </w:pPr>
      <w:r>
        <w:t>Refrigeration – Liquid</w:t>
      </w:r>
    </w:p>
    <w:p w:rsidR="00864B4A" w:rsidRDefault="00864B4A" w:rsidP="00864B4A">
      <w:pPr>
        <w:pStyle w:val="PR3"/>
      </w:pPr>
      <w:r>
        <w:t>Refrigeration - Suction</w:t>
      </w:r>
    </w:p>
    <w:p w:rsidR="00D714E0" w:rsidRDefault="00D714E0">
      <w:pPr>
        <w:pStyle w:val="ART"/>
      </w:pPr>
      <w:r>
        <w:lastRenderedPageBreak/>
        <w:t>DUCT LABEL INSTALLATION</w:t>
      </w:r>
    </w:p>
    <w:p w:rsidR="00D714E0" w:rsidRDefault="00D714E0">
      <w:pPr>
        <w:pStyle w:val="PR1"/>
      </w:pPr>
      <w:r>
        <w:t xml:space="preserve">Install </w:t>
      </w:r>
      <w:r w:rsidRPr="00864B4A">
        <w:t>self-adhesive</w:t>
      </w:r>
      <w:r>
        <w:t xml:space="preserve"> duct labels with permanent adhesive on air ducts in the following color codes:</w:t>
      </w:r>
      <w:r w:rsidR="00864B4A">
        <w:t xml:space="preserve"> </w:t>
      </w:r>
    </w:p>
    <w:p w:rsidR="00D714E0" w:rsidRDefault="00D714E0">
      <w:pPr>
        <w:pStyle w:val="PR2"/>
        <w:spacing w:before="240"/>
      </w:pPr>
      <w:r w:rsidRPr="00864B4A">
        <w:t>Blue</w:t>
      </w:r>
      <w:r>
        <w:t>:  For cold-air supply ducts.</w:t>
      </w:r>
    </w:p>
    <w:p w:rsidR="00D714E0" w:rsidRDefault="00D714E0">
      <w:pPr>
        <w:pStyle w:val="PR2"/>
      </w:pPr>
      <w:r w:rsidRPr="00864B4A">
        <w:t>Yellow</w:t>
      </w:r>
      <w:r>
        <w:t>:  For hot-air supply ducts.</w:t>
      </w:r>
    </w:p>
    <w:p w:rsidR="00D714E0" w:rsidRDefault="00D714E0">
      <w:pPr>
        <w:pStyle w:val="PR2"/>
      </w:pPr>
      <w:r w:rsidRPr="00864B4A">
        <w:t>Green</w:t>
      </w:r>
      <w:r>
        <w:t>:  For exhaust-, outside-, relief-, return-, and mixed-air ducts.</w:t>
      </w:r>
    </w:p>
    <w:p w:rsidR="00D714E0" w:rsidRDefault="00D714E0">
      <w:pPr>
        <w:pStyle w:val="PR2"/>
      </w:pPr>
      <w:r>
        <w:t>ASME A13.1 Colors and Designs:  For hazardous material exhaust.</w:t>
      </w:r>
    </w:p>
    <w:p w:rsidR="00D714E0" w:rsidRPr="00864B4A" w:rsidRDefault="00D714E0">
      <w:pPr>
        <w:pStyle w:val="PR1"/>
      </w:pPr>
      <w:r>
        <w:t xml:space="preserve">Stenciled Duct Label Option:  Stenciled labels, showing service and flow </w:t>
      </w:r>
      <w:proofErr w:type="gramStart"/>
      <w:r>
        <w:t>direction,</w:t>
      </w:r>
      <w:proofErr w:type="gramEnd"/>
      <w:r>
        <w:t xml:space="preserve"> may be </w:t>
      </w:r>
      <w:r w:rsidRPr="00864B4A">
        <w:t xml:space="preserve">provided instead of plastic-laminated duct labels, at Installer's option, if lettering larger than </w:t>
      </w:r>
      <w:r w:rsidRPr="00864B4A">
        <w:rPr>
          <w:rStyle w:val="IP"/>
          <w:color w:val="auto"/>
        </w:rPr>
        <w:t>1 inch</w:t>
      </w:r>
      <w:r w:rsidRPr="00864B4A">
        <w:rPr>
          <w:rStyle w:val="SI"/>
          <w:color w:val="auto"/>
        </w:rPr>
        <w:t xml:space="preserve"> (25 mm)</w:t>
      </w:r>
      <w:r w:rsidRPr="00864B4A">
        <w:t xml:space="preserve"> high is needed for proper identification because of distance from normal location of required identification.</w:t>
      </w:r>
    </w:p>
    <w:p w:rsidR="00D714E0" w:rsidRDefault="00D714E0">
      <w:pPr>
        <w:pStyle w:val="PR1"/>
      </w:pPr>
      <w:r w:rsidRPr="00864B4A">
        <w:t xml:space="preserve">Locate labels near points where ducts enter into concealed spaces and at maximum intervals of </w:t>
      </w:r>
      <w:r w:rsidRPr="00864B4A">
        <w:rPr>
          <w:rStyle w:val="IP"/>
          <w:color w:val="auto"/>
        </w:rPr>
        <w:t>50 feet</w:t>
      </w:r>
      <w:r w:rsidRPr="00864B4A">
        <w:rPr>
          <w:rStyle w:val="SI"/>
          <w:color w:val="auto"/>
        </w:rPr>
        <w:t xml:space="preserve"> (15 m)</w:t>
      </w:r>
      <w:r w:rsidRPr="00864B4A">
        <w:t xml:space="preserve"> in each space</w:t>
      </w:r>
      <w:r>
        <w:t xml:space="preserve"> where ducts are exposed or concealed by removable ceiling system.</w:t>
      </w:r>
    </w:p>
    <w:p w:rsidR="00D714E0" w:rsidRDefault="00D714E0">
      <w:pPr>
        <w:pStyle w:val="ART"/>
      </w:pPr>
      <w:r>
        <w:t>VALVE-TAG INSTALLATION</w:t>
      </w:r>
    </w:p>
    <w:p w:rsidR="00864B4A" w:rsidRDefault="00864B4A" w:rsidP="00864B4A">
      <w:pPr>
        <w:pStyle w:val="PR1"/>
      </w:pPr>
      <w:r>
        <w:rPr>
          <w:szCs w:val="22"/>
        </w:rPr>
        <w:t>All valves and regulators (except those directly serving equipment) shall be provided with a brass tag securely wired in place on the valve stem below the packing gland nut.  Tags shall clearly indicate the part of system, or room name and/or number controlled by the valve</w:t>
      </w:r>
      <w:r>
        <w:t>.</w:t>
      </w:r>
    </w:p>
    <w:p w:rsidR="00864B4A" w:rsidRPr="00F3398A" w:rsidRDefault="00864B4A" w:rsidP="00864B4A">
      <w:pPr>
        <w:pStyle w:val="PR1"/>
      </w:pPr>
      <w:r>
        <w:rPr>
          <w:szCs w:val="22"/>
        </w:rPr>
        <w:t>Furnish four (4) hot-press laminated typewritten copies of valve schedule, giving valve number controlled by the valve and location of valve.  One copy will be mounted on a directory board in the main mechanical room, and one copy will be placed in each of the three mechanical brochures.</w:t>
      </w:r>
    </w:p>
    <w:p w:rsidR="00864B4A" w:rsidRPr="00F3398A" w:rsidRDefault="00864B4A" w:rsidP="00864B4A">
      <w:pPr>
        <w:pStyle w:val="PR1"/>
      </w:pPr>
      <w:r>
        <w:rPr>
          <w:szCs w:val="22"/>
        </w:rPr>
        <w:t>Prepare separate directories and drawings for the plumbing, heating, and air conditioning systems showing system layout as installed, and giving the number, location, and purpose of each component.  The Contractor shall contact the A/E before starting the directory to insure proper tagging and listing.</w:t>
      </w:r>
    </w:p>
    <w:p w:rsidR="00864B4A" w:rsidRPr="00936C77" w:rsidRDefault="00864B4A" w:rsidP="00864B4A">
      <w:pPr>
        <w:pStyle w:val="PR1"/>
      </w:pPr>
      <w:r>
        <w:rPr>
          <w:szCs w:val="22"/>
        </w:rPr>
        <w:t>Where it is necessary to operate more than one valve to control a section of piping, this fact and the numbers of the secondary valves shall be noted on the directory.</w:t>
      </w:r>
    </w:p>
    <w:p w:rsidR="00936C77" w:rsidRDefault="00936C77" w:rsidP="00864B4A">
      <w:pPr>
        <w:pStyle w:val="PR1"/>
      </w:pPr>
      <w:r>
        <w:t>Install tags on valves and control devices in piping systems, except check valves; valves within factory-fabricated equipment units; shutoff valves; faucets; convenience and lawn-watering hose connections; and HVAC terminal devices and similar roughing-in connections of end-use fixtures and units.  List tagged valves in a valve schedule.</w:t>
      </w:r>
    </w:p>
    <w:p w:rsidR="00D714E0" w:rsidRDefault="00D714E0">
      <w:pPr>
        <w:pStyle w:val="PR1"/>
      </w:pPr>
      <w:r>
        <w:t>Valve-Tag Application Schedule:  Tag valves according to size, shape, and color scheme and with captions similar to those indicated in the following subparagraphs:</w:t>
      </w:r>
    </w:p>
    <w:p w:rsidR="00D714E0" w:rsidRDefault="00D714E0" w:rsidP="00936C77">
      <w:pPr>
        <w:pStyle w:val="PR2"/>
        <w:spacing w:before="240"/>
      </w:pPr>
      <w:r>
        <w:t>Valve-Tag Size and Shape</w:t>
      </w:r>
      <w:r w:rsidRPr="00936C77">
        <w:t>:</w:t>
      </w:r>
      <w:r w:rsidR="00936C77" w:rsidRPr="00936C77">
        <w:t xml:space="preserve">  </w:t>
      </w:r>
      <w:r w:rsidRPr="00936C77">
        <w:rPr>
          <w:rStyle w:val="IP"/>
          <w:color w:val="auto"/>
        </w:rPr>
        <w:t>1-1/2 inches</w:t>
      </w:r>
      <w:r w:rsidRPr="00936C77">
        <w:rPr>
          <w:rStyle w:val="SI"/>
          <w:color w:val="auto"/>
        </w:rPr>
        <w:t xml:space="preserve"> (38 mm)</w:t>
      </w:r>
      <w:r w:rsidRPr="00936C77">
        <w:t>, round</w:t>
      </w:r>
      <w:r>
        <w:t>.</w:t>
      </w:r>
    </w:p>
    <w:p w:rsidR="00D714E0" w:rsidRDefault="00D714E0" w:rsidP="00936C77">
      <w:pPr>
        <w:pStyle w:val="PR2"/>
      </w:pPr>
      <w:r>
        <w:t>Valve-Tag Color:</w:t>
      </w:r>
      <w:r w:rsidR="00936C77">
        <w:t xml:space="preserve">  Natural.</w:t>
      </w:r>
    </w:p>
    <w:p w:rsidR="00D714E0" w:rsidRDefault="00D714E0" w:rsidP="00936C77">
      <w:pPr>
        <w:pStyle w:val="PR2"/>
      </w:pPr>
      <w:r>
        <w:t>Letter Color:</w:t>
      </w:r>
      <w:r w:rsidR="00936C77">
        <w:t xml:space="preserve">  Black.</w:t>
      </w:r>
    </w:p>
    <w:p w:rsidR="00D714E0" w:rsidRDefault="00D714E0">
      <w:pPr>
        <w:pStyle w:val="ART"/>
      </w:pPr>
      <w:r>
        <w:lastRenderedPageBreak/>
        <w:t>WARNING-TAG INSTALLATION</w:t>
      </w:r>
    </w:p>
    <w:p w:rsidR="00D714E0" w:rsidRDefault="00D714E0">
      <w:pPr>
        <w:pStyle w:val="PR1"/>
      </w:pPr>
      <w:r>
        <w:t>Write required message on, and attach warning tags to, equipment and other items where required.</w:t>
      </w:r>
    </w:p>
    <w:p w:rsidR="00D714E0" w:rsidRDefault="00D714E0">
      <w:pPr>
        <w:pStyle w:val="EOS"/>
      </w:pPr>
      <w:r>
        <w:t>END OF SECTION 230553</w:t>
      </w:r>
    </w:p>
    <w:sectPr w:rsidR="00D714E0" w:rsidSect="009E1E4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E0" w:rsidRDefault="00D714E0">
      <w:r>
        <w:separator/>
      </w:r>
    </w:p>
  </w:endnote>
  <w:endnote w:type="continuationSeparator" w:id="1">
    <w:p w:rsidR="00D714E0" w:rsidRDefault="00D71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D714E0">
      <w:tc>
        <w:tcPr>
          <w:tcW w:w="7632" w:type="dxa"/>
        </w:tcPr>
        <w:p w:rsidR="00D714E0" w:rsidRDefault="00D02DF6">
          <w:pPr>
            <w:pStyle w:val="FTR"/>
          </w:pPr>
          <w:r>
            <w:t>230553</w:t>
          </w:r>
          <w:r w:rsidR="006E1F85">
            <w:t>Id</w:t>
          </w:r>
          <w:r w:rsidR="003C2098">
            <w:t>entification</w:t>
          </w:r>
          <w:r w:rsidR="001D67A4">
            <w:t>for</w:t>
          </w:r>
          <w:r w:rsidR="006E1F85">
            <w:t>HVAC</w:t>
          </w:r>
          <w:r w:rsidR="001D67A4">
            <w:t>Piping&amp;Equipment</w:t>
          </w:r>
          <w:r w:rsidR="006E1F85">
            <w:t>.docx</w:t>
          </w:r>
        </w:p>
        <w:p w:rsidR="00D02DF6" w:rsidRDefault="00D02DF6" w:rsidP="001D67A4">
          <w:pPr>
            <w:pStyle w:val="FTR"/>
          </w:pPr>
          <w:r>
            <w:t>Rev</w:t>
          </w:r>
          <w:r w:rsidR="001D67A4">
            <w:t>.</w:t>
          </w:r>
          <w:r w:rsidR="006E1F85">
            <w:t xml:space="preserve"> </w:t>
          </w:r>
          <w:r w:rsidR="001D67A4">
            <w:t>0</w:t>
          </w:r>
          <w:r w:rsidR="006E1F85">
            <w:t>1/</w:t>
          </w:r>
          <w:r w:rsidR="001D67A4">
            <w:t>01</w:t>
          </w:r>
          <w:r>
            <w:t>/200</w:t>
          </w:r>
          <w:r w:rsidR="001D67A4">
            <w:t>9</w:t>
          </w:r>
        </w:p>
      </w:tc>
      <w:tc>
        <w:tcPr>
          <w:tcW w:w="1728" w:type="dxa"/>
        </w:tcPr>
        <w:p w:rsidR="00D714E0" w:rsidRDefault="00D714E0">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E0" w:rsidRDefault="00D714E0">
      <w:r>
        <w:separator/>
      </w:r>
    </w:p>
  </w:footnote>
  <w:footnote w:type="continuationSeparator" w:id="1">
    <w:p w:rsidR="00D714E0" w:rsidRDefault="00D7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E1F85" w:rsidTr="006E1F85">
      <w:tc>
        <w:tcPr>
          <w:tcW w:w="4788" w:type="dxa"/>
          <w:hideMark/>
        </w:tcPr>
        <w:p w:rsidR="006E1F85" w:rsidRDefault="006E1F85">
          <w:pPr>
            <w:pStyle w:val="Header"/>
          </w:pPr>
          <w:r>
            <w:t>Michigan State University</w:t>
          </w:r>
        </w:p>
        <w:p w:rsidR="006E1F85" w:rsidRDefault="006E1F85">
          <w:pPr>
            <w:pStyle w:val="Header"/>
          </w:pPr>
          <w:r>
            <w:t>Construction Standards</w:t>
          </w:r>
        </w:p>
      </w:tc>
      <w:tc>
        <w:tcPr>
          <w:tcW w:w="4788" w:type="dxa"/>
          <w:hideMark/>
        </w:tcPr>
        <w:p w:rsidR="006E1F85" w:rsidRDefault="006E1F85">
          <w:pPr>
            <w:pStyle w:val="Header"/>
            <w:jc w:val="right"/>
          </w:pPr>
          <w:r>
            <w:t>IDENTIFICATION FOR HVAC PIPING AND EQUIPMENT</w:t>
          </w:r>
        </w:p>
        <w:p w:rsidR="006E1F85" w:rsidRDefault="006E1F85" w:rsidP="006E1F85">
          <w:pPr>
            <w:pStyle w:val="Header"/>
            <w:jc w:val="right"/>
          </w:pPr>
          <w:r>
            <w:t>Page 230553-</w:t>
          </w:r>
          <w:fldSimple w:instr=" PAGE   \* MERGEFORMAT ">
            <w:r w:rsidR="00BB5AC1">
              <w:rPr>
                <w:noProof/>
              </w:rPr>
              <w:t>8</w:t>
            </w:r>
          </w:fldSimple>
        </w:p>
      </w:tc>
    </w:tr>
  </w:tbl>
  <w:p w:rsidR="00D714E0" w:rsidRPr="006E1F85" w:rsidRDefault="00D714E0" w:rsidP="006E1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0"/>
    <w:footnote w:id="1"/>
  </w:footnotePr>
  <w:endnotePr>
    <w:pos w:val="sectEnd"/>
    <w:numFmt w:val="decimal"/>
    <w:endnote w:id="0"/>
    <w:endnote w:id="1"/>
  </w:endnotePr>
  <w:compat/>
  <w:rsids>
    <w:rsidRoot w:val="00D714E0"/>
    <w:rsid w:val="000A2EEE"/>
    <w:rsid w:val="000B680F"/>
    <w:rsid w:val="001D67A4"/>
    <w:rsid w:val="00224BB6"/>
    <w:rsid w:val="003174C0"/>
    <w:rsid w:val="003C2098"/>
    <w:rsid w:val="004A4181"/>
    <w:rsid w:val="006121A6"/>
    <w:rsid w:val="006E1F85"/>
    <w:rsid w:val="00864B4A"/>
    <w:rsid w:val="00936C77"/>
    <w:rsid w:val="009E1E4D"/>
    <w:rsid w:val="009F7E43"/>
    <w:rsid w:val="00BB5AC1"/>
    <w:rsid w:val="00BD6CA5"/>
    <w:rsid w:val="00D02DF6"/>
    <w:rsid w:val="00D035DA"/>
    <w:rsid w:val="00D714E0"/>
    <w:rsid w:val="00DC4CFB"/>
    <w:rsid w:val="00E21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E1E4D"/>
    <w:pPr>
      <w:tabs>
        <w:tab w:val="center" w:pos="4608"/>
        <w:tab w:val="right" w:pos="9360"/>
      </w:tabs>
      <w:suppressAutoHyphens/>
      <w:jc w:val="both"/>
    </w:pPr>
  </w:style>
  <w:style w:type="paragraph" w:customStyle="1" w:styleId="FTR">
    <w:name w:val="FTR"/>
    <w:basedOn w:val="Normal"/>
    <w:rsid w:val="009E1E4D"/>
    <w:pPr>
      <w:tabs>
        <w:tab w:val="right" w:pos="9360"/>
      </w:tabs>
      <w:suppressAutoHyphens/>
      <w:jc w:val="both"/>
    </w:pPr>
  </w:style>
  <w:style w:type="paragraph" w:customStyle="1" w:styleId="SCT">
    <w:name w:val="SCT"/>
    <w:basedOn w:val="Normal"/>
    <w:next w:val="PRT"/>
    <w:rsid w:val="009E1E4D"/>
    <w:pPr>
      <w:suppressAutoHyphens/>
      <w:spacing w:before="240"/>
      <w:jc w:val="both"/>
    </w:pPr>
  </w:style>
  <w:style w:type="paragraph" w:customStyle="1" w:styleId="PRT">
    <w:name w:val="PRT"/>
    <w:basedOn w:val="Normal"/>
    <w:next w:val="ART"/>
    <w:rsid w:val="009E1E4D"/>
    <w:pPr>
      <w:keepNext/>
      <w:numPr>
        <w:numId w:val="1"/>
      </w:numPr>
      <w:suppressAutoHyphens/>
      <w:spacing w:before="480"/>
      <w:jc w:val="both"/>
      <w:outlineLvl w:val="0"/>
    </w:pPr>
  </w:style>
  <w:style w:type="paragraph" w:customStyle="1" w:styleId="SUT">
    <w:name w:val="SUT"/>
    <w:basedOn w:val="Normal"/>
    <w:next w:val="PR1"/>
    <w:rsid w:val="009E1E4D"/>
    <w:pPr>
      <w:numPr>
        <w:ilvl w:val="1"/>
        <w:numId w:val="1"/>
      </w:numPr>
      <w:suppressAutoHyphens/>
      <w:spacing w:before="240"/>
      <w:jc w:val="both"/>
      <w:outlineLvl w:val="0"/>
    </w:pPr>
  </w:style>
  <w:style w:type="paragraph" w:customStyle="1" w:styleId="DST">
    <w:name w:val="DST"/>
    <w:basedOn w:val="Normal"/>
    <w:next w:val="PR1"/>
    <w:rsid w:val="009E1E4D"/>
    <w:pPr>
      <w:numPr>
        <w:ilvl w:val="2"/>
        <w:numId w:val="1"/>
      </w:numPr>
      <w:suppressAutoHyphens/>
      <w:spacing w:before="240"/>
      <w:jc w:val="both"/>
      <w:outlineLvl w:val="0"/>
    </w:pPr>
  </w:style>
  <w:style w:type="paragraph" w:customStyle="1" w:styleId="ART">
    <w:name w:val="ART"/>
    <w:basedOn w:val="Normal"/>
    <w:next w:val="PR1"/>
    <w:rsid w:val="009E1E4D"/>
    <w:pPr>
      <w:keepNext/>
      <w:numPr>
        <w:ilvl w:val="3"/>
        <w:numId w:val="1"/>
      </w:numPr>
      <w:suppressAutoHyphens/>
      <w:spacing w:before="480"/>
      <w:jc w:val="both"/>
      <w:outlineLvl w:val="1"/>
    </w:pPr>
  </w:style>
  <w:style w:type="paragraph" w:customStyle="1" w:styleId="PR1">
    <w:name w:val="PR1"/>
    <w:basedOn w:val="Normal"/>
    <w:rsid w:val="009E1E4D"/>
    <w:pPr>
      <w:numPr>
        <w:ilvl w:val="4"/>
        <w:numId w:val="1"/>
      </w:numPr>
      <w:suppressAutoHyphens/>
      <w:spacing w:before="240"/>
      <w:jc w:val="both"/>
      <w:outlineLvl w:val="2"/>
    </w:pPr>
  </w:style>
  <w:style w:type="paragraph" w:customStyle="1" w:styleId="PR2">
    <w:name w:val="PR2"/>
    <w:basedOn w:val="Normal"/>
    <w:rsid w:val="009E1E4D"/>
    <w:pPr>
      <w:numPr>
        <w:ilvl w:val="5"/>
        <w:numId w:val="1"/>
      </w:numPr>
      <w:suppressAutoHyphens/>
      <w:jc w:val="both"/>
      <w:outlineLvl w:val="3"/>
    </w:pPr>
  </w:style>
  <w:style w:type="paragraph" w:customStyle="1" w:styleId="PR3">
    <w:name w:val="PR3"/>
    <w:basedOn w:val="Normal"/>
    <w:rsid w:val="009E1E4D"/>
    <w:pPr>
      <w:numPr>
        <w:ilvl w:val="6"/>
        <w:numId w:val="1"/>
      </w:numPr>
      <w:suppressAutoHyphens/>
      <w:jc w:val="both"/>
      <w:outlineLvl w:val="4"/>
    </w:pPr>
  </w:style>
  <w:style w:type="paragraph" w:customStyle="1" w:styleId="PR4">
    <w:name w:val="PR4"/>
    <w:basedOn w:val="Normal"/>
    <w:rsid w:val="009E1E4D"/>
    <w:pPr>
      <w:numPr>
        <w:ilvl w:val="7"/>
        <w:numId w:val="1"/>
      </w:numPr>
      <w:suppressAutoHyphens/>
      <w:jc w:val="both"/>
      <w:outlineLvl w:val="5"/>
    </w:pPr>
  </w:style>
  <w:style w:type="paragraph" w:customStyle="1" w:styleId="PR5">
    <w:name w:val="PR5"/>
    <w:basedOn w:val="Normal"/>
    <w:rsid w:val="009E1E4D"/>
    <w:pPr>
      <w:numPr>
        <w:ilvl w:val="8"/>
        <w:numId w:val="1"/>
      </w:numPr>
      <w:suppressAutoHyphens/>
      <w:jc w:val="both"/>
      <w:outlineLvl w:val="6"/>
    </w:pPr>
  </w:style>
  <w:style w:type="paragraph" w:customStyle="1" w:styleId="TB1">
    <w:name w:val="TB1"/>
    <w:basedOn w:val="Normal"/>
    <w:next w:val="PR1"/>
    <w:rsid w:val="009E1E4D"/>
    <w:pPr>
      <w:suppressAutoHyphens/>
      <w:spacing w:before="240"/>
      <w:ind w:left="288"/>
      <w:jc w:val="both"/>
    </w:pPr>
  </w:style>
  <w:style w:type="paragraph" w:customStyle="1" w:styleId="TB2">
    <w:name w:val="TB2"/>
    <w:basedOn w:val="Normal"/>
    <w:next w:val="PR2"/>
    <w:rsid w:val="009E1E4D"/>
    <w:pPr>
      <w:suppressAutoHyphens/>
      <w:spacing w:before="240"/>
      <w:ind w:left="864"/>
      <w:jc w:val="both"/>
    </w:pPr>
  </w:style>
  <w:style w:type="paragraph" w:customStyle="1" w:styleId="TB3">
    <w:name w:val="TB3"/>
    <w:basedOn w:val="Normal"/>
    <w:next w:val="PR3"/>
    <w:rsid w:val="009E1E4D"/>
    <w:pPr>
      <w:suppressAutoHyphens/>
      <w:spacing w:before="240"/>
      <w:ind w:left="1440"/>
      <w:jc w:val="both"/>
    </w:pPr>
  </w:style>
  <w:style w:type="paragraph" w:customStyle="1" w:styleId="TB4">
    <w:name w:val="TB4"/>
    <w:basedOn w:val="Normal"/>
    <w:next w:val="PR4"/>
    <w:rsid w:val="009E1E4D"/>
    <w:pPr>
      <w:suppressAutoHyphens/>
      <w:spacing w:before="240"/>
      <w:ind w:left="2016"/>
      <w:jc w:val="both"/>
    </w:pPr>
  </w:style>
  <w:style w:type="paragraph" w:customStyle="1" w:styleId="TB5">
    <w:name w:val="TB5"/>
    <w:basedOn w:val="Normal"/>
    <w:next w:val="PR5"/>
    <w:rsid w:val="009E1E4D"/>
    <w:pPr>
      <w:suppressAutoHyphens/>
      <w:spacing w:before="240"/>
      <w:ind w:left="2592"/>
      <w:jc w:val="both"/>
    </w:pPr>
  </w:style>
  <w:style w:type="paragraph" w:customStyle="1" w:styleId="TF1">
    <w:name w:val="TF1"/>
    <w:basedOn w:val="Normal"/>
    <w:next w:val="TB1"/>
    <w:rsid w:val="009E1E4D"/>
    <w:pPr>
      <w:suppressAutoHyphens/>
      <w:spacing w:before="240"/>
      <w:ind w:left="288"/>
      <w:jc w:val="both"/>
    </w:pPr>
  </w:style>
  <w:style w:type="paragraph" w:customStyle="1" w:styleId="TF2">
    <w:name w:val="TF2"/>
    <w:basedOn w:val="Normal"/>
    <w:next w:val="TB2"/>
    <w:rsid w:val="009E1E4D"/>
    <w:pPr>
      <w:suppressAutoHyphens/>
      <w:spacing w:before="240"/>
      <w:ind w:left="864"/>
      <w:jc w:val="both"/>
    </w:pPr>
  </w:style>
  <w:style w:type="paragraph" w:customStyle="1" w:styleId="TF3">
    <w:name w:val="TF3"/>
    <w:basedOn w:val="Normal"/>
    <w:next w:val="TB3"/>
    <w:rsid w:val="009E1E4D"/>
    <w:pPr>
      <w:suppressAutoHyphens/>
      <w:spacing w:before="240"/>
      <w:ind w:left="1440"/>
      <w:jc w:val="both"/>
    </w:pPr>
  </w:style>
  <w:style w:type="paragraph" w:customStyle="1" w:styleId="TF4">
    <w:name w:val="TF4"/>
    <w:basedOn w:val="Normal"/>
    <w:next w:val="TB4"/>
    <w:rsid w:val="009E1E4D"/>
    <w:pPr>
      <w:suppressAutoHyphens/>
      <w:spacing w:before="240"/>
      <w:ind w:left="2016"/>
      <w:jc w:val="both"/>
    </w:pPr>
  </w:style>
  <w:style w:type="paragraph" w:customStyle="1" w:styleId="TF5">
    <w:name w:val="TF5"/>
    <w:basedOn w:val="Normal"/>
    <w:next w:val="TB5"/>
    <w:rsid w:val="009E1E4D"/>
    <w:pPr>
      <w:suppressAutoHyphens/>
      <w:spacing w:before="240"/>
      <w:ind w:left="2592"/>
      <w:jc w:val="both"/>
    </w:pPr>
  </w:style>
  <w:style w:type="paragraph" w:customStyle="1" w:styleId="TCH">
    <w:name w:val="TCH"/>
    <w:basedOn w:val="Normal"/>
    <w:rsid w:val="009E1E4D"/>
    <w:pPr>
      <w:suppressAutoHyphens/>
    </w:pPr>
  </w:style>
  <w:style w:type="paragraph" w:customStyle="1" w:styleId="TCE">
    <w:name w:val="TCE"/>
    <w:basedOn w:val="Normal"/>
    <w:rsid w:val="009E1E4D"/>
    <w:pPr>
      <w:suppressAutoHyphens/>
      <w:ind w:left="144" w:hanging="144"/>
    </w:pPr>
  </w:style>
  <w:style w:type="paragraph" w:customStyle="1" w:styleId="EOS">
    <w:name w:val="EOS"/>
    <w:basedOn w:val="Normal"/>
    <w:rsid w:val="009E1E4D"/>
    <w:pPr>
      <w:suppressAutoHyphens/>
      <w:spacing w:before="480"/>
      <w:jc w:val="both"/>
    </w:pPr>
  </w:style>
  <w:style w:type="paragraph" w:customStyle="1" w:styleId="ANT">
    <w:name w:val="ANT"/>
    <w:basedOn w:val="Normal"/>
    <w:rsid w:val="009E1E4D"/>
    <w:pPr>
      <w:suppressAutoHyphens/>
      <w:spacing w:before="240"/>
      <w:jc w:val="both"/>
    </w:pPr>
    <w:rPr>
      <w:vanish/>
      <w:color w:val="800080"/>
      <w:u w:val="single"/>
    </w:rPr>
  </w:style>
  <w:style w:type="paragraph" w:customStyle="1" w:styleId="CMT">
    <w:name w:val="CMT"/>
    <w:basedOn w:val="Normal"/>
    <w:link w:val="CMTChar"/>
    <w:rsid w:val="009E1E4D"/>
    <w:pPr>
      <w:suppressAutoHyphens/>
      <w:spacing w:before="240"/>
      <w:jc w:val="both"/>
    </w:pPr>
    <w:rPr>
      <w:vanish/>
      <w:color w:val="0000FF"/>
    </w:rPr>
  </w:style>
  <w:style w:type="character" w:customStyle="1" w:styleId="CPR">
    <w:name w:val="CPR"/>
    <w:basedOn w:val="DefaultParagraphFont"/>
    <w:rsid w:val="009E1E4D"/>
  </w:style>
  <w:style w:type="character" w:customStyle="1" w:styleId="SPN">
    <w:name w:val="SPN"/>
    <w:basedOn w:val="DefaultParagraphFont"/>
    <w:rsid w:val="009E1E4D"/>
  </w:style>
  <w:style w:type="character" w:customStyle="1" w:styleId="SPD">
    <w:name w:val="SPD"/>
    <w:basedOn w:val="DefaultParagraphFont"/>
    <w:rsid w:val="009E1E4D"/>
  </w:style>
  <w:style w:type="character" w:customStyle="1" w:styleId="NUM">
    <w:name w:val="NUM"/>
    <w:basedOn w:val="DefaultParagraphFont"/>
    <w:rsid w:val="009E1E4D"/>
  </w:style>
  <w:style w:type="character" w:customStyle="1" w:styleId="NAM">
    <w:name w:val="NAM"/>
    <w:basedOn w:val="DefaultParagraphFont"/>
    <w:rsid w:val="009E1E4D"/>
  </w:style>
  <w:style w:type="character" w:customStyle="1" w:styleId="SI">
    <w:name w:val="SI"/>
    <w:basedOn w:val="DefaultParagraphFont"/>
    <w:rsid w:val="009E1E4D"/>
    <w:rPr>
      <w:color w:val="008080"/>
    </w:rPr>
  </w:style>
  <w:style w:type="character" w:customStyle="1" w:styleId="IP">
    <w:name w:val="IP"/>
    <w:basedOn w:val="DefaultParagraphFont"/>
    <w:rsid w:val="009E1E4D"/>
    <w:rPr>
      <w:color w:val="FF0000"/>
    </w:rPr>
  </w:style>
  <w:style w:type="paragraph" w:customStyle="1" w:styleId="RJUST">
    <w:name w:val="RJUST"/>
    <w:basedOn w:val="Normal"/>
    <w:rsid w:val="009E1E4D"/>
    <w:pPr>
      <w:jc w:val="right"/>
    </w:pPr>
  </w:style>
  <w:style w:type="paragraph" w:styleId="Header">
    <w:name w:val="header"/>
    <w:basedOn w:val="Normal"/>
    <w:link w:val="HeaderChar"/>
    <w:rsid w:val="00D02DF6"/>
    <w:pPr>
      <w:tabs>
        <w:tab w:val="center" w:pos="4680"/>
        <w:tab w:val="right" w:pos="9360"/>
      </w:tabs>
    </w:pPr>
  </w:style>
  <w:style w:type="character" w:customStyle="1" w:styleId="HeaderChar">
    <w:name w:val="Header Char"/>
    <w:basedOn w:val="DefaultParagraphFont"/>
    <w:link w:val="Header"/>
    <w:rsid w:val="00D02DF6"/>
    <w:rPr>
      <w:sz w:val="22"/>
    </w:rPr>
  </w:style>
  <w:style w:type="paragraph" w:styleId="Footer">
    <w:name w:val="footer"/>
    <w:basedOn w:val="Normal"/>
    <w:link w:val="FooterChar"/>
    <w:rsid w:val="00D02DF6"/>
    <w:pPr>
      <w:tabs>
        <w:tab w:val="center" w:pos="4680"/>
        <w:tab w:val="right" w:pos="9360"/>
      </w:tabs>
    </w:pPr>
  </w:style>
  <w:style w:type="character" w:customStyle="1" w:styleId="FooterChar">
    <w:name w:val="Footer Char"/>
    <w:basedOn w:val="DefaultParagraphFont"/>
    <w:link w:val="Footer"/>
    <w:rsid w:val="00D02DF6"/>
    <w:rPr>
      <w:sz w:val="22"/>
    </w:rPr>
  </w:style>
  <w:style w:type="character" w:styleId="PageNumber">
    <w:name w:val="page number"/>
    <w:basedOn w:val="DefaultParagraphFont"/>
    <w:rsid w:val="00D02DF6"/>
  </w:style>
  <w:style w:type="table" w:styleId="TableGrid">
    <w:name w:val="Table Grid"/>
    <w:basedOn w:val="TableNormal"/>
    <w:rsid w:val="006E1F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224BB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224BB6"/>
    <w:rPr>
      <w:vanish/>
      <w:color w:val="0000FF"/>
      <w:sz w:val="22"/>
    </w:rPr>
  </w:style>
  <w:style w:type="character" w:customStyle="1" w:styleId="PRNChar">
    <w:name w:val="PRN Char"/>
    <w:basedOn w:val="CMTChar"/>
    <w:link w:val="PRN"/>
    <w:rsid w:val="00224BB6"/>
    <w:rPr>
      <w:shd w:val="pct20" w:color="FFFF00" w:fill="FFFFFF"/>
    </w:rPr>
  </w:style>
</w:styles>
</file>

<file path=word/webSettings.xml><?xml version="1.0" encoding="utf-8"?>
<w:webSettings xmlns:r="http://schemas.openxmlformats.org/officeDocument/2006/relationships" xmlns:w="http://schemas.openxmlformats.org/wordprocessingml/2006/main">
  <w:divs>
    <w:div w:id="1620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2109</Words>
  <Characters>11710</Characters>
  <Application>Microsoft Office Word</Application>
  <DocSecurity>0</DocSecurity>
  <Lines>247</Lines>
  <Paragraphs>165</Paragraphs>
  <ScaleCrop>false</ScaleCrop>
  <HeadingPairs>
    <vt:vector size="2" baseType="variant">
      <vt:variant>
        <vt:lpstr>Title</vt:lpstr>
      </vt:variant>
      <vt:variant>
        <vt:i4>1</vt:i4>
      </vt:variant>
    </vt:vector>
  </HeadingPairs>
  <TitlesOfParts>
    <vt:vector size="1" baseType="lpstr">
      <vt:lpstr>SECTION 230553 - IDENTIFICATION FOR HVAC PIPING AND EQUIPMENT</vt:lpstr>
    </vt:vector>
  </TitlesOfParts>
  <Company>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IDENTIFICATION FOR HVAC PIPING AND EQUIPMENT</dc:subject>
  <dc:creator>ARCOM, Inc.</dc:creator>
  <cp:keywords>BAS-12345-MS80</cp:keywords>
  <cp:lastModifiedBy>kschroeder</cp:lastModifiedBy>
  <cp:revision>4</cp:revision>
  <cp:lastPrinted>2008-11-15T15:58:00Z</cp:lastPrinted>
  <dcterms:created xsi:type="dcterms:W3CDTF">2008-12-19T18:52:00Z</dcterms:created>
  <dcterms:modified xsi:type="dcterms:W3CDTF">2009-03-01T19:00:00Z</dcterms:modified>
</cp:coreProperties>
</file>