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9DA" w:rsidRDefault="002F39DA">
      <w:pPr>
        <w:pStyle w:val="CMT"/>
      </w:pPr>
      <w:r>
        <w:t>Copyright 2003 and 2005 by The American Institute of Architects (AIA)</w:t>
      </w:r>
    </w:p>
    <w:p w:rsidR="002F39DA" w:rsidRDefault="002F39DA">
      <w:pPr>
        <w:pStyle w:val="CMT"/>
      </w:pPr>
      <w:r>
        <w:t>Exclusively published and distributed by Architectural Computer Services, Inc. (ARCOM) for the AIA</w:t>
      </w:r>
    </w:p>
    <w:p w:rsidR="008E16B3" w:rsidRDefault="008E16B3">
      <w:pPr>
        <w:pStyle w:val="CMT"/>
      </w:pPr>
      <w:r>
        <w:t>Modified by MSU Physical Plant / Engineering and Architectural Services.</w:t>
      </w:r>
    </w:p>
    <w:p w:rsidR="002F39DA" w:rsidRDefault="002F39DA">
      <w:pPr>
        <w:pStyle w:val="SCT"/>
      </w:pPr>
      <w:r>
        <w:t xml:space="preserve">SECTION </w:t>
      </w:r>
      <w:r>
        <w:rPr>
          <w:rStyle w:val="NUM"/>
        </w:rPr>
        <w:t>235700</w:t>
      </w:r>
      <w:r>
        <w:t xml:space="preserve"> - </w:t>
      </w:r>
      <w:r>
        <w:rPr>
          <w:rStyle w:val="NAM"/>
        </w:rPr>
        <w:t>HEAT EXCHANGERS FOR HVAC</w:t>
      </w:r>
    </w:p>
    <w:p w:rsidR="002F39DA" w:rsidRDefault="002F39DA">
      <w:pPr>
        <w:pStyle w:val="PRT"/>
      </w:pPr>
      <w:r>
        <w:t>GENERAL</w:t>
      </w:r>
    </w:p>
    <w:p w:rsidR="002F39DA" w:rsidRDefault="002F39DA">
      <w:pPr>
        <w:pStyle w:val="ART"/>
      </w:pPr>
      <w:r>
        <w:t>RELATED DOCUMENTS</w:t>
      </w:r>
    </w:p>
    <w:p w:rsidR="002F39DA" w:rsidRDefault="002F39DA">
      <w:pPr>
        <w:pStyle w:val="PR1"/>
      </w:pPr>
      <w:r>
        <w:t>Drawings and general provisions of the Contract, including General and Supplementary Conditions and Division 01 Specification Sections, apply to this Section.</w:t>
      </w:r>
    </w:p>
    <w:p w:rsidR="002F39DA" w:rsidRDefault="002F39DA">
      <w:pPr>
        <w:pStyle w:val="ART"/>
      </w:pPr>
      <w:r>
        <w:t>SUMMARY</w:t>
      </w:r>
    </w:p>
    <w:p w:rsidR="002F39DA" w:rsidRDefault="002F39DA">
      <w:pPr>
        <w:pStyle w:val="PR1"/>
      </w:pPr>
      <w:r>
        <w:t xml:space="preserve">This Section includes </w:t>
      </w:r>
      <w:r w:rsidRPr="008E16B3">
        <w:t>shell-and-tube</w:t>
      </w:r>
      <w:r>
        <w:t xml:space="preserve"> heat exchangers.</w:t>
      </w:r>
    </w:p>
    <w:p w:rsidR="002F39DA" w:rsidRDefault="002F39DA">
      <w:pPr>
        <w:pStyle w:val="ART"/>
      </w:pPr>
      <w:r>
        <w:t>SUBMITTALS</w:t>
      </w:r>
    </w:p>
    <w:p w:rsidR="002F39DA" w:rsidRDefault="002F39DA">
      <w:pPr>
        <w:pStyle w:val="PR1"/>
      </w:pPr>
      <w:r>
        <w:t>Product Data:  Include rated capacities, operating characteristics, furnished specialties, and accessories.</w:t>
      </w:r>
    </w:p>
    <w:p w:rsidR="002F39DA" w:rsidRDefault="002F39DA">
      <w:pPr>
        <w:pStyle w:val="PR1"/>
      </w:pPr>
      <w:r>
        <w:t>Operation and Maintenance Data:  For heat exchangers to include in emergency, operation, and maintenance manuals.</w:t>
      </w:r>
    </w:p>
    <w:p w:rsidR="002F39DA" w:rsidRDefault="002F39DA">
      <w:pPr>
        <w:pStyle w:val="ART"/>
      </w:pPr>
      <w:r>
        <w:t>QUALITY ASSURANCE</w:t>
      </w:r>
    </w:p>
    <w:p w:rsidR="002F39DA" w:rsidRDefault="002F39DA">
      <w:pPr>
        <w:pStyle w:val="PR1"/>
      </w:pPr>
      <w:r>
        <w:t>ASME Compliance:  Fabricate and label heat exchangers to comply with ASME Boiler and Pressure Vessel Code:  Section VIII, "Pressure Vessels," Division 1.</w:t>
      </w:r>
    </w:p>
    <w:p w:rsidR="002F39DA" w:rsidRDefault="002F39DA">
      <w:pPr>
        <w:pStyle w:val="PRT"/>
      </w:pPr>
      <w:r>
        <w:t>PRODUCTS</w:t>
      </w:r>
    </w:p>
    <w:p w:rsidR="002F39DA" w:rsidRDefault="002F39DA">
      <w:pPr>
        <w:pStyle w:val="ART"/>
      </w:pPr>
      <w:r>
        <w:t>MANUFACTURERS</w:t>
      </w:r>
    </w:p>
    <w:p w:rsidR="002F39DA" w:rsidRDefault="002F39DA" w:rsidP="008E16B3">
      <w:pPr>
        <w:pStyle w:val="PR1"/>
      </w:pPr>
      <w:r>
        <w:t>Manufacturers:  Subject to compliance with requirements, provide products by one of the manufacturers specified.</w:t>
      </w:r>
    </w:p>
    <w:p w:rsidR="002F39DA" w:rsidRDefault="002F39DA">
      <w:pPr>
        <w:pStyle w:val="ART"/>
      </w:pPr>
      <w:r>
        <w:t>SHELL-AND-TUBE HEAT EXCHANGERS</w:t>
      </w:r>
    </w:p>
    <w:p w:rsidR="002F39DA" w:rsidRDefault="002F39DA">
      <w:pPr>
        <w:pStyle w:val="PR1"/>
      </w:pPr>
      <w:r>
        <w:t>Manufacturers:</w:t>
      </w:r>
    </w:p>
    <w:p w:rsidR="008E16B3" w:rsidRDefault="008E16B3" w:rsidP="008E16B3">
      <w:pPr>
        <w:pStyle w:val="PR2"/>
        <w:numPr>
          <w:ilvl w:val="0"/>
          <w:numId w:val="0"/>
        </w:numPr>
        <w:ind w:left="1440"/>
      </w:pPr>
    </w:p>
    <w:p w:rsidR="002F39DA" w:rsidRDefault="002F39DA">
      <w:pPr>
        <w:pStyle w:val="PR2"/>
      </w:pPr>
      <w:r>
        <w:t>Armstrong Pumps, Inc.</w:t>
      </w:r>
    </w:p>
    <w:p w:rsidR="002F39DA" w:rsidRDefault="00EB2FA9">
      <w:pPr>
        <w:pStyle w:val="PR2"/>
      </w:pPr>
      <w:r>
        <w:t>ITT Industrie</w:t>
      </w:r>
      <w:r w:rsidR="00861B34">
        <w:t>s; Bell &amp; Gossett; Type SU</w:t>
      </w:r>
      <w:r w:rsidR="003D77B1">
        <w:t>.</w:t>
      </w:r>
    </w:p>
    <w:p w:rsidR="003D77B1" w:rsidRDefault="003D77B1">
      <w:pPr>
        <w:pStyle w:val="PR2"/>
      </w:pPr>
      <w:r>
        <w:t>Patterson-Kelley.</w:t>
      </w:r>
    </w:p>
    <w:p w:rsidR="002F39DA" w:rsidRDefault="002F39DA">
      <w:pPr>
        <w:pStyle w:val="PR2"/>
      </w:pPr>
      <w:r>
        <w:t>Taco, Inc.</w:t>
      </w:r>
    </w:p>
    <w:p w:rsidR="002F39DA" w:rsidRDefault="002F39DA">
      <w:pPr>
        <w:pStyle w:val="PR1"/>
      </w:pPr>
      <w:r>
        <w:lastRenderedPageBreak/>
        <w:t xml:space="preserve">Configuration:  </w:t>
      </w:r>
      <w:r w:rsidRPr="008E16B3">
        <w:t>U-tube with removable</w:t>
      </w:r>
      <w:r>
        <w:t xml:space="preserve"> bundle.</w:t>
      </w:r>
    </w:p>
    <w:p w:rsidR="002F39DA" w:rsidRDefault="002F39DA">
      <w:pPr>
        <w:pStyle w:val="PR1"/>
      </w:pPr>
      <w:r>
        <w:t xml:space="preserve">Shell Materials:  </w:t>
      </w:r>
      <w:r w:rsidRPr="008E16B3">
        <w:t>Steel</w:t>
      </w:r>
      <w:r w:rsidR="003D77B1">
        <w:t xml:space="preserve"> with exterior coated of rush-proof paint.</w:t>
      </w:r>
    </w:p>
    <w:p w:rsidR="002F39DA" w:rsidRDefault="002F39DA">
      <w:pPr>
        <w:pStyle w:val="PR1"/>
      </w:pPr>
      <w:r>
        <w:t>Head:</w:t>
      </w:r>
    </w:p>
    <w:p w:rsidR="002F39DA" w:rsidRDefault="002F39DA">
      <w:pPr>
        <w:pStyle w:val="PR2"/>
        <w:spacing w:before="240"/>
      </w:pPr>
      <w:r>
        <w:t xml:space="preserve">Materials:  </w:t>
      </w:r>
      <w:r w:rsidRPr="008E16B3">
        <w:t>Cast iron</w:t>
      </w:r>
      <w:r>
        <w:t>.</w:t>
      </w:r>
    </w:p>
    <w:p w:rsidR="002F39DA" w:rsidRDefault="002F39DA">
      <w:pPr>
        <w:pStyle w:val="PR2"/>
      </w:pPr>
      <w:r>
        <w:t>Flanged and bolted to shell.</w:t>
      </w:r>
    </w:p>
    <w:p w:rsidR="003D77B1" w:rsidRDefault="003D77B1">
      <w:pPr>
        <w:pStyle w:val="PR2"/>
      </w:pPr>
      <w:r>
        <w:t>Easily removable for inspection and cleaning.</w:t>
      </w:r>
    </w:p>
    <w:p w:rsidR="002F39DA" w:rsidRDefault="002F39DA">
      <w:pPr>
        <w:pStyle w:val="PR1"/>
      </w:pPr>
      <w:r>
        <w:t>Tube:</w:t>
      </w:r>
    </w:p>
    <w:p w:rsidR="002F39DA" w:rsidRDefault="002F39DA">
      <w:pPr>
        <w:pStyle w:val="PR2"/>
        <w:spacing w:before="240"/>
      </w:pPr>
      <w:r w:rsidRPr="008E16B3">
        <w:t>Seamless copper</w:t>
      </w:r>
      <w:r>
        <w:t xml:space="preserve"> tubes.</w:t>
      </w:r>
    </w:p>
    <w:p w:rsidR="002F39DA" w:rsidRDefault="002F39DA">
      <w:pPr>
        <w:pStyle w:val="PR2"/>
      </w:pPr>
      <w:r>
        <w:t>Tube diameter is determined by manufacturer based on service.</w:t>
      </w:r>
    </w:p>
    <w:p w:rsidR="002F39DA" w:rsidRDefault="002F39DA">
      <w:pPr>
        <w:pStyle w:val="PR1"/>
      </w:pPr>
      <w:proofErr w:type="spellStart"/>
      <w:r>
        <w:t>Tubesheet</w:t>
      </w:r>
      <w:proofErr w:type="spellEnd"/>
      <w:r>
        <w:t xml:space="preserve"> Materials:  </w:t>
      </w:r>
      <w:r w:rsidRPr="008E16B3">
        <w:t>Steel</w:t>
      </w:r>
      <w:r>
        <w:t xml:space="preserve"> </w:t>
      </w:r>
      <w:proofErr w:type="spellStart"/>
      <w:r>
        <w:t>tubesheets</w:t>
      </w:r>
      <w:proofErr w:type="spellEnd"/>
      <w:r>
        <w:t>.</w:t>
      </w:r>
    </w:p>
    <w:p w:rsidR="002F39DA" w:rsidRDefault="002F39DA">
      <w:pPr>
        <w:pStyle w:val="PR1"/>
      </w:pPr>
      <w:r>
        <w:t xml:space="preserve">Baffles:  </w:t>
      </w:r>
      <w:r w:rsidRPr="008E16B3">
        <w:t>Steel</w:t>
      </w:r>
      <w:r>
        <w:t>.</w:t>
      </w:r>
    </w:p>
    <w:p w:rsidR="002F39DA" w:rsidRDefault="002F39DA">
      <w:pPr>
        <w:pStyle w:val="PR1"/>
      </w:pPr>
      <w:r>
        <w:t>Piping Connections:</w:t>
      </w:r>
    </w:p>
    <w:p w:rsidR="002F39DA" w:rsidRDefault="002F39DA">
      <w:pPr>
        <w:pStyle w:val="PR2"/>
        <w:spacing w:before="240"/>
      </w:pPr>
      <w:r>
        <w:t xml:space="preserve">Shell:  </w:t>
      </w:r>
      <w:r w:rsidR="00AD01A4" w:rsidRPr="000B2314">
        <w:t>Flanged</w:t>
      </w:r>
      <w:r w:rsidR="006E1E81">
        <w:t xml:space="preserve"> </w:t>
      </w:r>
      <w:r w:rsidR="00AD01A4" w:rsidRPr="000B2314">
        <w:t xml:space="preserve">inlet and </w:t>
      </w:r>
      <w:r w:rsidR="00861B34" w:rsidRPr="000B2314">
        <w:t xml:space="preserve">threaded </w:t>
      </w:r>
      <w:r w:rsidR="00AD01A4">
        <w:t xml:space="preserve">outlet </w:t>
      </w:r>
      <w:r>
        <w:t>fluid connections, threaded drain, and vent connections.</w:t>
      </w:r>
    </w:p>
    <w:p w:rsidR="002F39DA" w:rsidRDefault="002F39DA">
      <w:pPr>
        <w:pStyle w:val="PR2"/>
      </w:pPr>
      <w:r>
        <w:t xml:space="preserve">Head:  </w:t>
      </w:r>
      <w:r w:rsidR="00861B34">
        <w:t>T</w:t>
      </w:r>
      <w:r w:rsidR="006E1E81" w:rsidRPr="000B2314">
        <w:t xml:space="preserve">hreaded </w:t>
      </w:r>
      <w:r w:rsidR="00AD01A4">
        <w:t xml:space="preserve">inlet and outlet </w:t>
      </w:r>
      <w:r w:rsidR="00C1506E">
        <w:t>connections for less than 2 ½ inches nozzle size and flanged inlet and outlet connections for 2 ½ inches and larger nozzle size.</w:t>
      </w:r>
    </w:p>
    <w:p w:rsidR="002F39DA" w:rsidRDefault="002F39DA">
      <w:pPr>
        <w:pStyle w:val="PR1"/>
      </w:pPr>
      <w:r>
        <w:t>Support Saddles:</w:t>
      </w:r>
    </w:p>
    <w:p w:rsidR="002F39DA" w:rsidRDefault="002F39DA">
      <w:pPr>
        <w:pStyle w:val="PR2"/>
        <w:spacing w:before="240"/>
      </w:pPr>
      <w:r>
        <w:t>Fabricated of material similar to shell.</w:t>
      </w:r>
    </w:p>
    <w:p w:rsidR="002F39DA" w:rsidRDefault="002F39DA">
      <w:pPr>
        <w:pStyle w:val="PR2"/>
      </w:pPr>
      <w:proofErr w:type="gramStart"/>
      <w:r>
        <w:t>Foot mount</w:t>
      </w:r>
      <w:proofErr w:type="gramEnd"/>
      <w:r>
        <w:t xml:space="preserve"> with provision for anchoring to support.</w:t>
      </w:r>
    </w:p>
    <w:p w:rsidR="00861B34" w:rsidRDefault="00861B34" w:rsidP="00861B34">
      <w:pPr>
        <w:pStyle w:val="PR1"/>
      </w:pPr>
      <w:r>
        <w:t>Characteristics:</w:t>
      </w:r>
    </w:p>
    <w:p w:rsidR="00EA2A9A" w:rsidRDefault="00EA2A9A" w:rsidP="00861B34">
      <w:pPr>
        <w:pStyle w:val="PR2"/>
        <w:spacing w:before="240"/>
      </w:pPr>
      <w:r>
        <w:t>Tube Side:</w:t>
      </w:r>
    </w:p>
    <w:p w:rsidR="00EA2A9A" w:rsidRDefault="00EA2A9A" w:rsidP="00EA2A9A">
      <w:pPr>
        <w:pStyle w:val="PR3"/>
        <w:numPr>
          <w:ilvl w:val="0"/>
          <w:numId w:val="0"/>
        </w:numPr>
        <w:ind w:left="2016"/>
      </w:pPr>
    </w:p>
    <w:p w:rsidR="00861B34" w:rsidRDefault="00861B34" w:rsidP="00EA2A9A">
      <w:pPr>
        <w:pStyle w:val="PR3"/>
      </w:pPr>
      <w:r>
        <w:t xml:space="preserve">Fluid:  </w:t>
      </w:r>
      <w:r w:rsidRPr="00861B34">
        <w:t>Water</w:t>
      </w:r>
      <w:r>
        <w:t>.</w:t>
      </w:r>
    </w:p>
    <w:p w:rsidR="00EA2A9A" w:rsidRDefault="00C1506E" w:rsidP="00EA2A9A">
      <w:pPr>
        <w:pStyle w:val="PR3"/>
      </w:pPr>
      <w:r>
        <w:t>Design</w:t>
      </w:r>
      <w:r w:rsidR="00EA2A9A">
        <w:t xml:space="preserve"> Pressure:  </w:t>
      </w:r>
      <w:r>
        <w:t xml:space="preserve">125 psi for threaded connections or </w:t>
      </w:r>
      <w:r w:rsidR="00EA2A9A">
        <w:t>150</w:t>
      </w:r>
      <w:r>
        <w:t xml:space="preserve"> psi for flanged connections</w:t>
      </w:r>
      <w:r w:rsidR="00EA2A9A">
        <w:t>.</w:t>
      </w:r>
    </w:p>
    <w:p w:rsidR="00EA2A9A" w:rsidRDefault="00C1506E" w:rsidP="00EA2A9A">
      <w:pPr>
        <w:pStyle w:val="PR3"/>
      </w:pPr>
      <w:r>
        <w:t>Design Temperature, Deg F:  375.</w:t>
      </w:r>
    </w:p>
    <w:p w:rsidR="00C1506E" w:rsidRDefault="00C1506E" w:rsidP="00C1506E">
      <w:pPr>
        <w:pStyle w:val="PR2"/>
        <w:numPr>
          <w:ilvl w:val="0"/>
          <w:numId w:val="0"/>
        </w:numPr>
        <w:ind w:left="1440"/>
      </w:pPr>
    </w:p>
    <w:p w:rsidR="00C1506E" w:rsidRDefault="004A44CC" w:rsidP="00EA2A9A">
      <w:pPr>
        <w:pStyle w:val="PR2"/>
      </w:pPr>
      <w:r>
        <w:t>Shell Side</w:t>
      </w:r>
      <w:r w:rsidR="00C1506E">
        <w:t>:</w:t>
      </w:r>
    </w:p>
    <w:p w:rsidR="00C1506E" w:rsidRDefault="00C1506E" w:rsidP="00C1506E">
      <w:pPr>
        <w:pStyle w:val="PR3"/>
        <w:numPr>
          <w:ilvl w:val="0"/>
          <w:numId w:val="0"/>
        </w:numPr>
        <w:ind w:left="2016"/>
      </w:pPr>
    </w:p>
    <w:p w:rsidR="00861B34" w:rsidRDefault="00861B34" w:rsidP="00C1506E">
      <w:pPr>
        <w:pStyle w:val="PR3"/>
      </w:pPr>
      <w:r>
        <w:t>Fluid</w:t>
      </w:r>
      <w:r w:rsidR="004A44CC">
        <w:t xml:space="preserve">: </w:t>
      </w:r>
      <w:r>
        <w:t xml:space="preserve"> </w:t>
      </w:r>
      <w:r w:rsidRPr="004A44CC">
        <w:t>Steam</w:t>
      </w:r>
      <w:r>
        <w:t>.</w:t>
      </w:r>
    </w:p>
    <w:p w:rsidR="00C1506E" w:rsidRDefault="00C1506E" w:rsidP="00C1506E">
      <w:pPr>
        <w:pStyle w:val="PR3"/>
      </w:pPr>
      <w:r>
        <w:t>Design Pressure, psi:  150.</w:t>
      </w:r>
    </w:p>
    <w:p w:rsidR="00C1506E" w:rsidRDefault="00C1506E" w:rsidP="00C1506E">
      <w:pPr>
        <w:pStyle w:val="PR3"/>
      </w:pPr>
      <w:r>
        <w:t>Design Temperature, Deg F:  375.</w:t>
      </w:r>
    </w:p>
    <w:p w:rsidR="002F39DA" w:rsidRDefault="002F39DA">
      <w:pPr>
        <w:pStyle w:val="PRT"/>
      </w:pPr>
      <w:r>
        <w:lastRenderedPageBreak/>
        <w:t>EXECUTION</w:t>
      </w:r>
    </w:p>
    <w:p w:rsidR="002F39DA" w:rsidRDefault="002F39DA">
      <w:pPr>
        <w:pStyle w:val="ART"/>
      </w:pPr>
      <w:r>
        <w:t>EXAMINATION</w:t>
      </w:r>
    </w:p>
    <w:p w:rsidR="002F39DA" w:rsidRDefault="002F39DA">
      <w:pPr>
        <w:pStyle w:val="PR1"/>
      </w:pPr>
      <w:r>
        <w:t>Examine areas for compliance with requirements for installation tolerances and for structural rigidity, strength, anchors, and other conditions affecting performance of heat exchangers.</w:t>
      </w:r>
    </w:p>
    <w:p w:rsidR="002F39DA" w:rsidRDefault="002F39DA">
      <w:pPr>
        <w:pStyle w:val="PR2"/>
        <w:spacing w:before="240"/>
      </w:pPr>
      <w:r>
        <w:t>Proceed with installation only after unsatisfactory conditions have been corrected.</w:t>
      </w:r>
    </w:p>
    <w:p w:rsidR="002F39DA" w:rsidRDefault="002F39DA">
      <w:pPr>
        <w:pStyle w:val="ART"/>
      </w:pPr>
      <w:r>
        <w:t>HEAT-EXCHANGER INSTALLATION</w:t>
      </w:r>
    </w:p>
    <w:p w:rsidR="003D77B1" w:rsidRDefault="002F39DA">
      <w:pPr>
        <w:pStyle w:val="PR1"/>
      </w:pPr>
      <w:r>
        <w:t>Install shell-and-tube heat exchangers on saddle supports</w:t>
      </w:r>
      <w:r w:rsidR="003D77B1">
        <w:t xml:space="preserve"> on steel floor stands or trapeze hangers as indicated</w:t>
      </w:r>
    </w:p>
    <w:p w:rsidR="002F39DA" w:rsidRDefault="003D77B1">
      <w:pPr>
        <w:pStyle w:val="PR1"/>
      </w:pPr>
      <w:r>
        <w:t>Provide required clearance for services and tube buddle removal.</w:t>
      </w:r>
    </w:p>
    <w:p w:rsidR="002F39DA" w:rsidRDefault="002F39DA">
      <w:pPr>
        <w:pStyle w:val="PR1"/>
      </w:pPr>
      <w:r>
        <w:t>Install shell-and-tube heat exchangers on concrete base.  Concrete base is specified in Division 23 Section "Common Work Results for HVAC," and concrete materials and installation requirements are specified in Division 03.</w:t>
      </w:r>
    </w:p>
    <w:p w:rsidR="002F39DA" w:rsidRDefault="002F39DA">
      <w:pPr>
        <w:pStyle w:val="ART"/>
      </w:pPr>
      <w:r>
        <w:t>CONNECTIONS</w:t>
      </w:r>
    </w:p>
    <w:p w:rsidR="002F39DA" w:rsidRDefault="002F39DA">
      <w:pPr>
        <w:pStyle w:val="PR1"/>
      </w:pPr>
      <w:r>
        <w:t>Piping installation requirements are specified in other Division 23 Sections.  Drawings indicate general arrangement of piping, fittings, and specialties.</w:t>
      </w:r>
    </w:p>
    <w:p w:rsidR="002F39DA" w:rsidRDefault="002F39DA">
      <w:pPr>
        <w:pStyle w:val="PR1"/>
      </w:pPr>
      <w:r>
        <w:t>Maintain manufacturer's recommended clearances for service and maintenance.  Install piping connections to allow service and maintenance of heat exchangers.</w:t>
      </w:r>
    </w:p>
    <w:p w:rsidR="002F39DA" w:rsidRDefault="002F39DA">
      <w:pPr>
        <w:pStyle w:val="PR1"/>
      </w:pPr>
      <w:r>
        <w:t>Install shutoff valves at heat-exchanger inlet and outlet connections.</w:t>
      </w:r>
    </w:p>
    <w:p w:rsidR="002F39DA" w:rsidRDefault="002F39DA">
      <w:pPr>
        <w:pStyle w:val="PR1"/>
      </w:pPr>
      <w:r>
        <w:t>Install relief valves on heat-exchanger heated-fluid connection and install pipe relief valves, full size of valve connection, to floor drain.</w:t>
      </w:r>
    </w:p>
    <w:p w:rsidR="002F39DA" w:rsidRDefault="002F39DA">
      <w:pPr>
        <w:pStyle w:val="PR1"/>
      </w:pPr>
      <w:r>
        <w:t>Install vacuum breaker at heat-exchanger steam inlet connection.</w:t>
      </w:r>
    </w:p>
    <w:p w:rsidR="002F39DA" w:rsidRDefault="002F39DA">
      <w:pPr>
        <w:pStyle w:val="PR1"/>
      </w:pPr>
      <w:r>
        <w:t>Install hose end valve to drain shell.</w:t>
      </w:r>
    </w:p>
    <w:p w:rsidR="002F39DA" w:rsidRDefault="002F39DA">
      <w:pPr>
        <w:pStyle w:val="ART"/>
      </w:pPr>
      <w:r>
        <w:t>FIELD QUALITY CONTROL</w:t>
      </w:r>
    </w:p>
    <w:p w:rsidR="002F39DA" w:rsidRDefault="002F39DA">
      <w:pPr>
        <w:pStyle w:val="PR1"/>
      </w:pPr>
      <w:r>
        <w:t>Test and adjust controls and safeties.  Replace damaged and malfunctioning controls and equipment.</w:t>
      </w:r>
    </w:p>
    <w:p w:rsidR="002F39DA" w:rsidRDefault="002F39DA">
      <w:pPr>
        <w:pStyle w:val="ART"/>
      </w:pPr>
      <w:r>
        <w:t>CLEANING</w:t>
      </w:r>
    </w:p>
    <w:p w:rsidR="002F39DA" w:rsidRDefault="002F39DA">
      <w:pPr>
        <w:pStyle w:val="PR1"/>
      </w:pPr>
      <w:r>
        <w:t>After completing system installation, including outlet fitting and devices, inspect exposed finish.  Remove burrs, dirt, and construction debris and repair damaged finishes.</w:t>
      </w:r>
    </w:p>
    <w:p w:rsidR="002F39DA" w:rsidRDefault="002F39DA">
      <w:pPr>
        <w:pStyle w:val="ART"/>
      </w:pPr>
      <w:r>
        <w:t>DEMONSTRATION</w:t>
      </w:r>
    </w:p>
    <w:p w:rsidR="002F39DA" w:rsidRDefault="002F39DA">
      <w:pPr>
        <w:pStyle w:val="PR1"/>
      </w:pPr>
      <w:r w:rsidRPr="00AD01A4">
        <w:t>Train</w:t>
      </w:r>
      <w:r>
        <w:t xml:space="preserve"> Owner's maintenance personnel to adjust, operate, and maintain heat exchangers.  Refer to Division 01 Section "Demonstration and Training."</w:t>
      </w:r>
    </w:p>
    <w:p w:rsidR="002F39DA" w:rsidRDefault="002F39DA">
      <w:pPr>
        <w:pStyle w:val="EOS"/>
      </w:pPr>
      <w:r>
        <w:t>END OF SECTION 235700</w:t>
      </w:r>
    </w:p>
    <w:sectPr w:rsidR="002F39DA" w:rsidSect="007F41A3">
      <w:headerReference w:type="default" r:id="rId7"/>
      <w:footerReference w:type="default" r:id="rId8"/>
      <w:footnotePr>
        <w:numRestart w:val="eachSect"/>
      </w:footnotePr>
      <w:endnotePr>
        <w:numFmt w:val="decimal"/>
      </w:endnotePr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39DA" w:rsidRDefault="002F39DA">
      <w:r>
        <w:separator/>
      </w:r>
    </w:p>
  </w:endnote>
  <w:endnote w:type="continuationSeparator" w:id="1">
    <w:p w:rsidR="002F39DA" w:rsidRDefault="002F39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65" w:type="dxa"/>
        <w:right w:w="65" w:type="dxa"/>
      </w:tblCellMar>
      <w:tblLook w:val="0000"/>
    </w:tblPr>
    <w:tblGrid>
      <w:gridCol w:w="7632"/>
      <w:gridCol w:w="1728"/>
    </w:tblGrid>
    <w:tr w:rsidR="002F39DA">
      <w:tc>
        <w:tcPr>
          <w:tcW w:w="7632" w:type="dxa"/>
        </w:tcPr>
        <w:p w:rsidR="008E16B3" w:rsidRDefault="008E16B3" w:rsidP="008E16B3">
          <w:pPr>
            <w:pStyle w:val="FTR"/>
            <w:rPr>
              <w:rStyle w:val="NAM"/>
            </w:rPr>
          </w:pPr>
          <w:r>
            <w:rPr>
              <w:rStyle w:val="NAM"/>
            </w:rPr>
            <w:t>235700</w:t>
          </w:r>
          <w:r w:rsidR="00581652">
            <w:rPr>
              <w:rStyle w:val="NAM"/>
            </w:rPr>
            <w:t>Hea</w:t>
          </w:r>
          <w:r w:rsidR="003D77B1">
            <w:rPr>
              <w:rStyle w:val="NAM"/>
            </w:rPr>
            <w:t>t</w:t>
          </w:r>
          <w:r w:rsidR="00667362">
            <w:rPr>
              <w:rStyle w:val="NAM"/>
            </w:rPr>
            <w:t>Exchanger</w:t>
          </w:r>
          <w:r w:rsidR="00BD68EE">
            <w:rPr>
              <w:rStyle w:val="NAM"/>
            </w:rPr>
            <w:t>sfor</w:t>
          </w:r>
          <w:r w:rsidR="00581652">
            <w:rPr>
              <w:rStyle w:val="NAM"/>
            </w:rPr>
            <w:t>HVAC.docx</w:t>
          </w:r>
        </w:p>
        <w:p w:rsidR="008E16B3" w:rsidRDefault="008E16B3" w:rsidP="00BD68EE">
          <w:pPr>
            <w:pStyle w:val="FTR"/>
          </w:pPr>
          <w:r>
            <w:rPr>
              <w:rStyle w:val="NAM"/>
            </w:rPr>
            <w:t>Rev</w:t>
          </w:r>
          <w:r w:rsidR="00BD68EE">
            <w:rPr>
              <w:rStyle w:val="NAM"/>
            </w:rPr>
            <w:t>.</w:t>
          </w:r>
          <w:r>
            <w:rPr>
              <w:rStyle w:val="NAM"/>
            </w:rPr>
            <w:t xml:space="preserve"> </w:t>
          </w:r>
          <w:r w:rsidR="00BD68EE">
            <w:rPr>
              <w:rStyle w:val="NAM"/>
            </w:rPr>
            <w:t>0</w:t>
          </w:r>
          <w:r w:rsidR="00581652">
            <w:rPr>
              <w:rStyle w:val="NAM"/>
            </w:rPr>
            <w:t>1</w:t>
          </w:r>
          <w:r>
            <w:rPr>
              <w:rStyle w:val="NAM"/>
            </w:rPr>
            <w:t>/</w:t>
          </w:r>
          <w:r w:rsidR="00BD68EE">
            <w:rPr>
              <w:rStyle w:val="NAM"/>
            </w:rPr>
            <w:t>01</w:t>
          </w:r>
          <w:r>
            <w:rPr>
              <w:rStyle w:val="NAM"/>
            </w:rPr>
            <w:t>/200</w:t>
          </w:r>
          <w:r w:rsidR="00BD68EE">
            <w:rPr>
              <w:rStyle w:val="NAM"/>
            </w:rPr>
            <w:t>9</w:t>
          </w:r>
        </w:p>
      </w:tc>
      <w:tc>
        <w:tcPr>
          <w:tcW w:w="1728" w:type="dxa"/>
        </w:tcPr>
        <w:p w:rsidR="002F39DA" w:rsidRDefault="002F39DA" w:rsidP="008E16B3">
          <w:pPr>
            <w:pStyle w:val="RJUST"/>
            <w:jc w:val="left"/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39DA" w:rsidRDefault="002F39DA">
      <w:r>
        <w:separator/>
      </w:r>
    </w:p>
  </w:footnote>
  <w:footnote w:type="continuationSeparator" w:id="1">
    <w:p w:rsidR="002F39DA" w:rsidRDefault="002F39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652" w:rsidRDefault="00581652" w:rsidP="00581652">
    <w:pPr>
      <w:pStyle w:val="HDR"/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788"/>
      <w:gridCol w:w="4788"/>
    </w:tblGrid>
    <w:tr w:rsidR="00581652" w:rsidTr="00581652">
      <w:tc>
        <w:tcPr>
          <w:tcW w:w="4788" w:type="dxa"/>
          <w:hideMark/>
        </w:tcPr>
        <w:p w:rsidR="00581652" w:rsidRDefault="00581652">
          <w:pPr>
            <w:pStyle w:val="Header"/>
          </w:pPr>
          <w:r>
            <w:t>Michigan State University</w:t>
          </w:r>
        </w:p>
        <w:p w:rsidR="00581652" w:rsidRDefault="00581652">
          <w:pPr>
            <w:pStyle w:val="Header"/>
          </w:pPr>
          <w:r>
            <w:t>Construction Standards</w:t>
          </w:r>
        </w:p>
      </w:tc>
      <w:tc>
        <w:tcPr>
          <w:tcW w:w="4788" w:type="dxa"/>
          <w:hideMark/>
        </w:tcPr>
        <w:p w:rsidR="00581652" w:rsidRDefault="00581652">
          <w:pPr>
            <w:pStyle w:val="Header"/>
            <w:jc w:val="right"/>
          </w:pPr>
          <w:r>
            <w:t>HEAT EXCHANGERS FOR HVAC</w:t>
          </w:r>
        </w:p>
        <w:p w:rsidR="00581652" w:rsidRDefault="00581652" w:rsidP="00581652">
          <w:pPr>
            <w:pStyle w:val="Header"/>
            <w:jc w:val="right"/>
          </w:pPr>
          <w:r>
            <w:t>Page 235700-</w:t>
          </w:r>
          <w:fldSimple w:instr=" PAGE   \* MERGEFORMAT ">
            <w:r w:rsidR="00814DAB">
              <w:rPr>
                <w:noProof/>
              </w:rPr>
              <w:t>1</w:t>
            </w:r>
          </w:fldSimple>
        </w:p>
      </w:tc>
    </w:tr>
  </w:tbl>
  <w:p w:rsidR="008E16B3" w:rsidRDefault="008E16B3" w:rsidP="00581652">
    <w:pPr>
      <w:pStyle w:val="HD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EA2C3BCA"/>
    <w:name w:val="MASTERSPEC"/>
    <w:lvl w:ilvl="0">
      <w:start w:val="1"/>
      <w:numFmt w:val="decimal"/>
      <w:pStyle w:val="PRT"/>
      <w:suff w:val="nothing"/>
      <w:lvlText w:val="PART %1 - "/>
      <w:lvlJc w:val="left"/>
    </w:lvl>
    <w:lvl w:ilvl="1">
      <w:numFmt w:val="decimal"/>
      <w:pStyle w:val="SUT"/>
      <w:suff w:val="nothing"/>
      <w:lvlText w:val="SCHEDULE %2 - "/>
      <w:lvlJc w:val="left"/>
    </w:lvl>
    <w:lvl w:ilvl="2">
      <w:numFmt w:val="decimal"/>
      <w:pStyle w:val="DST"/>
      <w:suff w:val="nothing"/>
      <w:lvlText w:val="PRODUCT DATA SHEET %3 - "/>
      <w:lvlJc w:val="left"/>
    </w:lvl>
    <w:lvl w:ilvl="3">
      <w:start w:val="1"/>
      <w:numFmt w:val="decimal"/>
      <w:pStyle w:val="ART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pStyle w:val="PR1"/>
      <w:lvlText w:val="%5."/>
      <w:lvlJc w:val="left"/>
      <w:pPr>
        <w:tabs>
          <w:tab w:val="left" w:pos="864"/>
        </w:tabs>
        <w:ind w:left="864" w:hanging="576"/>
      </w:pPr>
    </w:lvl>
    <w:lvl w:ilvl="5">
      <w:start w:val="1"/>
      <w:numFmt w:val="decimal"/>
      <w:pStyle w:val="PR2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lowerLetter"/>
      <w:pStyle w:val="PR3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pStyle w:val="PR4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pStyle w:val="PR5"/>
      <w:lvlText w:val="%9)"/>
      <w:lvlJc w:val="left"/>
      <w:pPr>
        <w:tabs>
          <w:tab w:val="left" w:pos="3168"/>
        </w:tabs>
        <w:ind w:left="3168" w:hanging="576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360"/>
  <w:autoHyphenation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7"/>
  </w:hdrShapeDefaults>
  <w:footnotePr>
    <w:numRestart w:val="eachSect"/>
    <w:footnote w:id="0"/>
    <w:footnote w:id="1"/>
  </w:footnotePr>
  <w:endnotePr>
    <w:pos w:val="sectEnd"/>
    <w:numFmt w:val="decimal"/>
    <w:endnote w:id="0"/>
    <w:endnote w:id="1"/>
  </w:endnotePr>
  <w:compat/>
  <w:rsids>
    <w:rsidRoot w:val="002F39DA"/>
    <w:rsid w:val="000263AB"/>
    <w:rsid w:val="000B2314"/>
    <w:rsid w:val="000F2686"/>
    <w:rsid w:val="00251BCC"/>
    <w:rsid w:val="002F39DA"/>
    <w:rsid w:val="003D77B1"/>
    <w:rsid w:val="004730DF"/>
    <w:rsid w:val="004A44CC"/>
    <w:rsid w:val="004E78AE"/>
    <w:rsid w:val="00581652"/>
    <w:rsid w:val="00590602"/>
    <w:rsid w:val="00667362"/>
    <w:rsid w:val="006E1E81"/>
    <w:rsid w:val="007F41A3"/>
    <w:rsid w:val="00814DAB"/>
    <w:rsid w:val="00844C33"/>
    <w:rsid w:val="00861B34"/>
    <w:rsid w:val="0089642E"/>
    <w:rsid w:val="008D0F70"/>
    <w:rsid w:val="008E16B3"/>
    <w:rsid w:val="008E3D3C"/>
    <w:rsid w:val="00AD01A4"/>
    <w:rsid w:val="00BB4EFF"/>
    <w:rsid w:val="00BD68EE"/>
    <w:rsid w:val="00C1506E"/>
    <w:rsid w:val="00D15D0E"/>
    <w:rsid w:val="00D92816"/>
    <w:rsid w:val="00EA2A9A"/>
    <w:rsid w:val="00EB2FA9"/>
    <w:rsid w:val="00F005E4"/>
    <w:rsid w:val="00F35D16"/>
    <w:rsid w:val="00FB7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41A3"/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DR">
    <w:name w:val="HDR"/>
    <w:basedOn w:val="Normal"/>
    <w:rsid w:val="007F41A3"/>
    <w:pPr>
      <w:tabs>
        <w:tab w:val="center" w:pos="4608"/>
        <w:tab w:val="right" w:pos="9360"/>
      </w:tabs>
      <w:suppressAutoHyphens/>
      <w:jc w:val="both"/>
    </w:pPr>
  </w:style>
  <w:style w:type="paragraph" w:customStyle="1" w:styleId="FTR">
    <w:name w:val="FTR"/>
    <w:basedOn w:val="Normal"/>
    <w:rsid w:val="007F41A3"/>
    <w:pPr>
      <w:tabs>
        <w:tab w:val="right" w:pos="9360"/>
      </w:tabs>
      <w:suppressAutoHyphens/>
      <w:jc w:val="both"/>
    </w:pPr>
  </w:style>
  <w:style w:type="paragraph" w:customStyle="1" w:styleId="SCT">
    <w:name w:val="SCT"/>
    <w:basedOn w:val="Normal"/>
    <w:next w:val="PRT"/>
    <w:rsid w:val="007F41A3"/>
    <w:pPr>
      <w:suppressAutoHyphens/>
      <w:spacing w:before="240"/>
      <w:jc w:val="both"/>
    </w:pPr>
  </w:style>
  <w:style w:type="paragraph" w:customStyle="1" w:styleId="PRT">
    <w:name w:val="PRT"/>
    <w:basedOn w:val="Normal"/>
    <w:next w:val="ART"/>
    <w:rsid w:val="007F41A3"/>
    <w:pPr>
      <w:keepNext/>
      <w:numPr>
        <w:numId w:val="1"/>
      </w:numPr>
      <w:suppressAutoHyphens/>
      <w:spacing w:before="480"/>
      <w:jc w:val="both"/>
      <w:outlineLvl w:val="0"/>
    </w:pPr>
  </w:style>
  <w:style w:type="paragraph" w:customStyle="1" w:styleId="SUT">
    <w:name w:val="SUT"/>
    <w:basedOn w:val="Normal"/>
    <w:next w:val="PR1"/>
    <w:rsid w:val="007F41A3"/>
    <w:pPr>
      <w:numPr>
        <w:ilvl w:val="1"/>
        <w:numId w:val="1"/>
      </w:numPr>
      <w:suppressAutoHyphens/>
      <w:spacing w:before="240"/>
      <w:jc w:val="both"/>
      <w:outlineLvl w:val="0"/>
    </w:pPr>
  </w:style>
  <w:style w:type="paragraph" w:customStyle="1" w:styleId="DST">
    <w:name w:val="DST"/>
    <w:basedOn w:val="Normal"/>
    <w:next w:val="PR1"/>
    <w:rsid w:val="007F41A3"/>
    <w:pPr>
      <w:numPr>
        <w:ilvl w:val="2"/>
        <w:numId w:val="1"/>
      </w:numPr>
      <w:suppressAutoHyphens/>
      <w:spacing w:before="240"/>
      <w:jc w:val="both"/>
      <w:outlineLvl w:val="0"/>
    </w:pPr>
  </w:style>
  <w:style w:type="paragraph" w:customStyle="1" w:styleId="ART">
    <w:name w:val="ART"/>
    <w:basedOn w:val="Normal"/>
    <w:next w:val="PR1"/>
    <w:link w:val="ARTChar"/>
    <w:rsid w:val="007F41A3"/>
    <w:pPr>
      <w:keepNext/>
      <w:numPr>
        <w:ilvl w:val="3"/>
        <w:numId w:val="1"/>
      </w:numPr>
      <w:suppressAutoHyphens/>
      <w:spacing w:before="480"/>
      <w:jc w:val="both"/>
      <w:outlineLvl w:val="1"/>
    </w:pPr>
  </w:style>
  <w:style w:type="paragraph" w:customStyle="1" w:styleId="PR1">
    <w:name w:val="PR1"/>
    <w:basedOn w:val="Normal"/>
    <w:rsid w:val="007F41A3"/>
    <w:pPr>
      <w:numPr>
        <w:ilvl w:val="4"/>
        <w:numId w:val="1"/>
      </w:numPr>
      <w:suppressAutoHyphens/>
      <w:spacing w:before="240"/>
      <w:jc w:val="both"/>
      <w:outlineLvl w:val="2"/>
    </w:pPr>
  </w:style>
  <w:style w:type="paragraph" w:customStyle="1" w:styleId="PR2">
    <w:name w:val="PR2"/>
    <w:basedOn w:val="Normal"/>
    <w:rsid w:val="007F41A3"/>
    <w:pPr>
      <w:numPr>
        <w:ilvl w:val="5"/>
        <w:numId w:val="1"/>
      </w:numPr>
      <w:suppressAutoHyphens/>
      <w:jc w:val="both"/>
      <w:outlineLvl w:val="3"/>
    </w:pPr>
  </w:style>
  <w:style w:type="paragraph" w:customStyle="1" w:styleId="PR3">
    <w:name w:val="PR3"/>
    <w:basedOn w:val="Normal"/>
    <w:rsid w:val="007F41A3"/>
    <w:pPr>
      <w:numPr>
        <w:ilvl w:val="6"/>
        <w:numId w:val="1"/>
      </w:numPr>
      <w:suppressAutoHyphens/>
      <w:jc w:val="both"/>
      <w:outlineLvl w:val="4"/>
    </w:pPr>
  </w:style>
  <w:style w:type="paragraph" w:customStyle="1" w:styleId="PR4">
    <w:name w:val="PR4"/>
    <w:basedOn w:val="Normal"/>
    <w:rsid w:val="007F41A3"/>
    <w:pPr>
      <w:numPr>
        <w:ilvl w:val="7"/>
        <w:numId w:val="1"/>
      </w:numPr>
      <w:suppressAutoHyphens/>
      <w:jc w:val="both"/>
      <w:outlineLvl w:val="5"/>
    </w:pPr>
  </w:style>
  <w:style w:type="paragraph" w:customStyle="1" w:styleId="PR5">
    <w:name w:val="PR5"/>
    <w:basedOn w:val="Normal"/>
    <w:rsid w:val="007F41A3"/>
    <w:pPr>
      <w:numPr>
        <w:ilvl w:val="8"/>
        <w:numId w:val="1"/>
      </w:numPr>
      <w:suppressAutoHyphens/>
      <w:jc w:val="both"/>
      <w:outlineLvl w:val="6"/>
    </w:pPr>
  </w:style>
  <w:style w:type="paragraph" w:customStyle="1" w:styleId="TB1">
    <w:name w:val="TB1"/>
    <w:basedOn w:val="Normal"/>
    <w:next w:val="PR1"/>
    <w:rsid w:val="007F41A3"/>
    <w:pPr>
      <w:suppressAutoHyphens/>
      <w:spacing w:before="240"/>
      <w:ind w:left="288"/>
      <w:jc w:val="both"/>
    </w:pPr>
  </w:style>
  <w:style w:type="paragraph" w:customStyle="1" w:styleId="TB2">
    <w:name w:val="TB2"/>
    <w:basedOn w:val="Normal"/>
    <w:next w:val="PR2"/>
    <w:rsid w:val="007F41A3"/>
    <w:pPr>
      <w:suppressAutoHyphens/>
      <w:spacing w:before="240"/>
      <w:ind w:left="864"/>
      <w:jc w:val="both"/>
    </w:pPr>
  </w:style>
  <w:style w:type="paragraph" w:customStyle="1" w:styleId="TB3">
    <w:name w:val="TB3"/>
    <w:basedOn w:val="Normal"/>
    <w:next w:val="PR3"/>
    <w:rsid w:val="007F41A3"/>
    <w:pPr>
      <w:suppressAutoHyphens/>
      <w:spacing w:before="240"/>
      <w:ind w:left="1440"/>
      <w:jc w:val="both"/>
    </w:pPr>
  </w:style>
  <w:style w:type="paragraph" w:customStyle="1" w:styleId="TB4">
    <w:name w:val="TB4"/>
    <w:basedOn w:val="Normal"/>
    <w:next w:val="PR4"/>
    <w:rsid w:val="007F41A3"/>
    <w:pPr>
      <w:suppressAutoHyphens/>
      <w:spacing w:before="240"/>
      <w:ind w:left="2016"/>
      <w:jc w:val="both"/>
    </w:pPr>
  </w:style>
  <w:style w:type="paragraph" w:customStyle="1" w:styleId="TB5">
    <w:name w:val="TB5"/>
    <w:basedOn w:val="Normal"/>
    <w:next w:val="PR5"/>
    <w:rsid w:val="007F41A3"/>
    <w:pPr>
      <w:suppressAutoHyphens/>
      <w:spacing w:before="240"/>
      <w:ind w:left="2592"/>
      <w:jc w:val="both"/>
    </w:pPr>
  </w:style>
  <w:style w:type="paragraph" w:customStyle="1" w:styleId="TF1">
    <w:name w:val="TF1"/>
    <w:basedOn w:val="Normal"/>
    <w:next w:val="TB1"/>
    <w:rsid w:val="007F41A3"/>
    <w:pPr>
      <w:suppressAutoHyphens/>
      <w:spacing w:before="240"/>
      <w:ind w:left="288"/>
      <w:jc w:val="both"/>
    </w:pPr>
  </w:style>
  <w:style w:type="paragraph" w:customStyle="1" w:styleId="TF2">
    <w:name w:val="TF2"/>
    <w:basedOn w:val="Normal"/>
    <w:next w:val="TB2"/>
    <w:rsid w:val="007F41A3"/>
    <w:pPr>
      <w:suppressAutoHyphens/>
      <w:spacing w:before="240"/>
      <w:ind w:left="864"/>
      <w:jc w:val="both"/>
    </w:pPr>
  </w:style>
  <w:style w:type="paragraph" w:customStyle="1" w:styleId="TF3">
    <w:name w:val="TF3"/>
    <w:basedOn w:val="Normal"/>
    <w:next w:val="TB3"/>
    <w:rsid w:val="007F41A3"/>
    <w:pPr>
      <w:suppressAutoHyphens/>
      <w:spacing w:before="240"/>
      <w:ind w:left="1440"/>
      <w:jc w:val="both"/>
    </w:pPr>
  </w:style>
  <w:style w:type="paragraph" w:customStyle="1" w:styleId="TF4">
    <w:name w:val="TF4"/>
    <w:basedOn w:val="Normal"/>
    <w:next w:val="TB4"/>
    <w:rsid w:val="007F41A3"/>
    <w:pPr>
      <w:suppressAutoHyphens/>
      <w:spacing w:before="240"/>
      <w:ind w:left="2016"/>
      <w:jc w:val="both"/>
    </w:pPr>
  </w:style>
  <w:style w:type="paragraph" w:customStyle="1" w:styleId="TF5">
    <w:name w:val="TF5"/>
    <w:basedOn w:val="Normal"/>
    <w:next w:val="TB5"/>
    <w:rsid w:val="007F41A3"/>
    <w:pPr>
      <w:suppressAutoHyphens/>
      <w:spacing w:before="240"/>
      <w:ind w:left="2592"/>
      <w:jc w:val="both"/>
    </w:pPr>
  </w:style>
  <w:style w:type="paragraph" w:customStyle="1" w:styleId="TCH">
    <w:name w:val="TCH"/>
    <w:basedOn w:val="Normal"/>
    <w:rsid w:val="007F41A3"/>
    <w:pPr>
      <w:suppressAutoHyphens/>
    </w:pPr>
  </w:style>
  <w:style w:type="paragraph" w:customStyle="1" w:styleId="TCE">
    <w:name w:val="TCE"/>
    <w:basedOn w:val="Normal"/>
    <w:rsid w:val="007F41A3"/>
    <w:pPr>
      <w:suppressAutoHyphens/>
      <w:ind w:left="144" w:hanging="144"/>
    </w:pPr>
  </w:style>
  <w:style w:type="paragraph" w:customStyle="1" w:styleId="EOS">
    <w:name w:val="EOS"/>
    <w:basedOn w:val="Normal"/>
    <w:rsid w:val="007F41A3"/>
    <w:pPr>
      <w:suppressAutoHyphens/>
      <w:spacing w:before="480"/>
      <w:jc w:val="both"/>
    </w:pPr>
  </w:style>
  <w:style w:type="paragraph" w:customStyle="1" w:styleId="ANT">
    <w:name w:val="ANT"/>
    <w:basedOn w:val="Normal"/>
    <w:rsid w:val="007F41A3"/>
    <w:pPr>
      <w:suppressAutoHyphens/>
      <w:spacing w:before="240"/>
      <w:jc w:val="both"/>
    </w:pPr>
    <w:rPr>
      <w:vanish/>
      <w:color w:val="800080"/>
      <w:u w:val="single"/>
    </w:rPr>
  </w:style>
  <w:style w:type="paragraph" w:customStyle="1" w:styleId="CMT">
    <w:name w:val="CMT"/>
    <w:basedOn w:val="Normal"/>
    <w:rsid w:val="007F41A3"/>
    <w:pPr>
      <w:suppressAutoHyphens/>
      <w:spacing w:before="240"/>
      <w:jc w:val="both"/>
    </w:pPr>
    <w:rPr>
      <w:vanish/>
      <w:color w:val="0000FF"/>
    </w:rPr>
  </w:style>
  <w:style w:type="character" w:customStyle="1" w:styleId="CPR">
    <w:name w:val="CPR"/>
    <w:basedOn w:val="DefaultParagraphFont"/>
    <w:rsid w:val="007F41A3"/>
  </w:style>
  <w:style w:type="character" w:customStyle="1" w:styleId="SPN">
    <w:name w:val="SPN"/>
    <w:basedOn w:val="DefaultParagraphFont"/>
    <w:rsid w:val="007F41A3"/>
  </w:style>
  <w:style w:type="character" w:customStyle="1" w:styleId="SPD">
    <w:name w:val="SPD"/>
    <w:basedOn w:val="DefaultParagraphFont"/>
    <w:rsid w:val="007F41A3"/>
  </w:style>
  <w:style w:type="character" w:customStyle="1" w:styleId="NUM">
    <w:name w:val="NUM"/>
    <w:basedOn w:val="DefaultParagraphFont"/>
    <w:rsid w:val="007F41A3"/>
  </w:style>
  <w:style w:type="character" w:customStyle="1" w:styleId="NAM">
    <w:name w:val="NAM"/>
    <w:basedOn w:val="DefaultParagraphFont"/>
    <w:rsid w:val="007F41A3"/>
  </w:style>
  <w:style w:type="character" w:customStyle="1" w:styleId="SI">
    <w:name w:val="SI"/>
    <w:basedOn w:val="DefaultParagraphFont"/>
    <w:rsid w:val="007F41A3"/>
    <w:rPr>
      <w:color w:val="008080"/>
    </w:rPr>
  </w:style>
  <w:style w:type="character" w:customStyle="1" w:styleId="IP">
    <w:name w:val="IP"/>
    <w:basedOn w:val="DefaultParagraphFont"/>
    <w:rsid w:val="007F41A3"/>
    <w:rPr>
      <w:color w:val="FF0000"/>
    </w:rPr>
  </w:style>
  <w:style w:type="paragraph" w:customStyle="1" w:styleId="RJUST">
    <w:name w:val="RJUST"/>
    <w:basedOn w:val="Normal"/>
    <w:rsid w:val="007F41A3"/>
    <w:pPr>
      <w:jc w:val="right"/>
    </w:pPr>
  </w:style>
  <w:style w:type="paragraph" w:styleId="Header">
    <w:name w:val="header"/>
    <w:basedOn w:val="Normal"/>
    <w:link w:val="HeaderChar"/>
    <w:rsid w:val="008E16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E16B3"/>
    <w:rPr>
      <w:sz w:val="22"/>
    </w:rPr>
  </w:style>
  <w:style w:type="paragraph" w:styleId="Footer">
    <w:name w:val="footer"/>
    <w:basedOn w:val="Normal"/>
    <w:link w:val="FooterChar"/>
    <w:rsid w:val="008E16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E16B3"/>
    <w:rPr>
      <w:sz w:val="22"/>
    </w:rPr>
  </w:style>
  <w:style w:type="table" w:styleId="TableGrid">
    <w:name w:val="Table Grid"/>
    <w:basedOn w:val="TableNormal"/>
    <w:rsid w:val="0058165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N">
    <w:name w:val="PRN"/>
    <w:basedOn w:val="Normal"/>
    <w:link w:val="PRNChar"/>
    <w:rsid w:val="0089642E"/>
    <w:pPr>
      <w:pBdr>
        <w:top w:val="single" w:sz="6" w:space="1" w:color="auto" w:shadow="1"/>
        <w:left w:val="single" w:sz="6" w:space="4" w:color="auto" w:shadow="1"/>
        <w:bottom w:val="single" w:sz="6" w:space="1" w:color="auto" w:shadow="1"/>
        <w:right w:val="single" w:sz="6" w:space="4" w:color="auto" w:shadow="1"/>
      </w:pBdr>
      <w:shd w:val="pct20" w:color="FFFF00" w:fill="FFFFFF"/>
    </w:pPr>
  </w:style>
  <w:style w:type="character" w:customStyle="1" w:styleId="ARTChar">
    <w:name w:val="ART Char"/>
    <w:basedOn w:val="DefaultParagraphFont"/>
    <w:link w:val="ART"/>
    <w:rsid w:val="0089642E"/>
    <w:rPr>
      <w:sz w:val="22"/>
    </w:rPr>
  </w:style>
  <w:style w:type="character" w:customStyle="1" w:styleId="PRNChar">
    <w:name w:val="PRN Char"/>
    <w:basedOn w:val="ARTChar"/>
    <w:link w:val="PRN"/>
    <w:rsid w:val="0089642E"/>
    <w:rPr>
      <w:shd w:val="pct20" w:color="FFFF00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68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576</Words>
  <Characters>3450</Characters>
  <Application>Microsoft Office Word</Application>
  <DocSecurity>0</DocSecurity>
  <Lines>90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235700 - HEAT EXCHANGERS FOR HVAC</vt:lpstr>
    </vt:vector>
  </TitlesOfParts>
  <Company> </Company>
  <LinksUpToDate>false</LinksUpToDate>
  <CharactersWithSpaces>3983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HEAT EXCHANGERS FOR HVAC</dc:subject>
  <dc:creator>ARCOM, Inc.</dc:creator>
  <cp:keywords>BAS-12345-MS80</cp:keywords>
  <cp:lastModifiedBy>kschroeder</cp:lastModifiedBy>
  <cp:revision>4</cp:revision>
  <cp:lastPrinted>2008-11-17T19:49:00Z</cp:lastPrinted>
  <dcterms:created xsi:type="dcterms:W3CDTF">2008-12-20T15:34:00Z</dcterms:created>
  <dcterms:modified xsi:type="dcterms:W3CDTF">2009-03-01T19:42:00Z</dcterms:modified>
</cp:coreProperties>
</file>