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9" w:rsidRDefault="00B821F9">
      <w:pPr>
        <w:pStyle w:val="CMT"/>
      </w:pPr>
      <w:r>
        <w:t>Copyright 2003 and 2005 by The American Institute of Architects (AIA)</w:t>
      </w:r>
    </w:p>
    <w:p w:rsidR="00B821F9" w:rsidRDefault="00B821F9">
      <w:pPr>
        <w:pStyle w:val="CMT"/>
      </w:pPr>
      <w:r>
        <w:t>Exclusively published and distributed by Architectural Computer Services, Inc. (ARCOM) for the AIA</w:t>
      </w:r>
    </w:p>
    <w:p w:rsidR="00C67CEA" w:rsidRDefault="00C67CEA">
      <w:pPr>
        <w:pStyle w:val="CMT"/>
      </w:pPr>
      <w:r>
        <w:t>Modified by MSU Physical Plant /Engineering and Architectural Services</w:t>
      </w:r>
    </w:p>
    <w:p w:rsidR="00B821F9" w:rsidRDefault="00B821F9">
      <w:pPr>
        <w:pStyle w:val="SCT"/>
      </w:pPr>
      <w:r>
        <w:t xml:space="preserve">SECTION </w:t>
      </w:r>
      <w:r>
        <w:rPr>
          <w:rStyle w:val="NUM"/>
        </w:rPr>
        <w:t>238233</w:t>
      </w:r>
      <w:r>
        <w:t xml:space="preserve"> - </w:t>
      </w:r>
      <w:r>
        <w:rPr>
          <w:rStyle w:val="NAM"/>
        </w:rPr>
        <w:t>CONVECTORS</w:t>
      </w:r>
    </w:p>
    <w:p w:rsidR="00B821F9" w:rsidRDefault="00B821F9">
      <w:pPr>
        <w:pStyle w:val="PRT"/>
      </w:pPr>
      <w:r>
        <w:t>GENERAL</w:t>
      </w:r>
    </w:p>
    <w:p w:rsidR="00B821F9" w:rsidRDefault="00B821F9">
      <w:pPr>
        <w:pStyle w:val="ART"/>
      </w:pPr>
      <w:r>
        <w:t>RELATED DOCUMENTS</w:t>
      </w:r>
    </w:p>
    <w:p w:rsidR="00B821F9" w:rsidRDefault="00B821F9">
      <w:pPr>
        <w:pStyle w:val="PR1"/>
      </w:pPr>
      <w:r>
        <w:t>Drawings and general provisions of the Contract, including General and Supplementary Conditions and other Division 01 Specification Sections, apply to this Section.</w:t>
      </w:r>
    </w:p>
    <w:p w:rsidR="00B821F9" w:rsidRDefault="00B821F9">
      <w:pPr>
        <w:pStyle w:val="ART"/>
      </w:pPr>
      <w:r>
        <w:t>SUMMARY</w:t>
      </w:r>
    </w:p>
    <w:p w:rsidR="00B821F9" w:rsidRDefault="00B821F9">
      <w:pPr>
        <w:pStyle w:val="PR1"/>
      </w:pPr>
      <w:r>
        <w:t>This Section includes the following:</w:t>
      </w:r>
    </w:p>
    <w:p w:rsidR="009C0EB7" w:rsidRDefault="009C0EB7" w:rsidP="009C0EB7">
      <w:pPr>
        <w:pStyle w:val="PR2"/>
        <w:numPr>
          <w:ilvl w:val="0"/>
          <w:numId w:val="0"/>
        </w:numPr>
        <w:ind w:left="1440"/>
      </w:pPr>
    </w:p>
    <w:p w:rsidR="00B821F9" w:rsidRDefault="009C0EB7">
      <w:pPr>
        <w:pStyle w:val="PR2"/>
      </w:pPr>
      <w:r>
        <w:t>F</w:t>
      </w:r>
      <w:r w:rsidR="00B821F9">
        <w:t>inned-tube radiators.</w:t>
      </w:r>
    </w:p>
    <w:p w:rsidR="00B821F9" w:rsidRDefault="009C0EB7">
      <w:pPr>
        <w:pStyle w:val="PR2"/>
      </w:pPr>
      <w:r>
        <w:t>C</w:t>
      </w:r>
      <w:r w:rsidR="00B821F9">
        <w:t>onvectors.</w:t>
      </w:r>
    </w:p>
    <w:p w:rsidR="00B821F9" w:rsidRDefault="00B821F9">
      <w:pPr>
        <w:pStyle w:val="ART"/>
      </w:pPr>
      <w:r>
        <w:t>SUBMITTALS</w:t>
      </w:r>
    </w:p>
    <w:p w:rsidR="00B821F9" w:rsidRDefault="00B821F9">
      <w:pPr>
        <w:pStyle w:val="PR1"/>
      </w:pPr>
      <w:r>
        <w:t>Product Data:  Include rated capacities, operating characteristics, furnished specialties, and accessories for each type of product indicated.</w:t>
      </w:r>
    </w:p>
    <w:p w:rsidR="00B821F9" w:rsidRDefault="00B821F9">
      <w:pPr>
        <w:pStyle w:val="PR1"/>
      </w:pPr>
      <w:r>
        <w:t>Shop Drawings:  Detail equipment assemblies and indicate dimensions, weights, loads, required clearances, method of field assembly, components, and location and size of each field connection.</w:t>
      </w:r>
    </w:p>
    <w:p w:rsidR="009C0EB7" w:rsidRDefault="009C0EB7" w:rsidP="009C0EB7">
      <w:pPr>
        <w:pStyle w:val="PR2"/>
        <w:numPr>
          <w:ilvl w:val="0"/>
          <w:numId w:val="0"/>
        </w:numPr>
        <w:ind w:left="1440"/>
      </w:pPr>
    </w:p>
    <w:p w:rsidR="00B821F9" w:rsidRDefault="00B821F9">
      <w:pPr>
        <w:pStyle w:val="PR2"/>
      </w:pPr>
      <w:r>
        <w:t>Location and size of each field connection.</w:t>
      </w:r>
    </w:p>
    <w:p w:rsidR="00B821F9" w:rsidRDefault="00B821F9">
      <w:pPr>
        <w:pStyle w:val="PR2"/>
      </w:pPr>
      <w:r>
        <w:t>Location and arrangement of piping valves and specialties.</w:t>
      </w:r>
    </w:p>
    <w:p w:rsidR="00B821F9" w:rsidRDefault="00B821F9">
      <w:pPr>
        <w:pStyle w:val="PR2"/>
      </w:pPr>
      <w:r>
        <w:t>Enclosure joints, corner pieces, access doors, and other accessories.</w:t>
      </w:r>
    </w:p>
    <w:p w:rsidR="00B821F9" w:rsidRDefault="00B821F9">
      <w:pPr>
        <w:pStyle w:val="PR1"/>
      </w:pPr>
      <w:r>
        <w:t>Color Samples for Initial Selection:  For units with factory-applied color finishes.</w:t>
      </w:r>
    </w:p>
    <w:p w:rsidR="00B821F9" w:rsidRDefault="00B821F9">
      <w:pPr>
        <w:pStyle w:val="PR1"/>
      </w:pPr>
      <w:r>
        <w:t>Field quality-control test reports.</w:t>
      </w:r>
    </w:p>
    <w:p w:rsidR="00B821F9" w:rsidRDefault="00B821F9">
      <w:pPr>
        <w:pStyle w:val="PR1"/>
      </w:pPr>
      <w:r>
        <w:t>Operation and Maintenance Data:  For convection heating units to include in emergency, operation, and maintenance manuals.</w:t>
      </w:r>
    </w:p>
    <w:p w:rsidR="00B821F9" w:rsidRDefault="00B821F9">
      <w:pPr>
        <w:pStyle w:val="ART"/>
      </w:pPr>
      <w:r>
        <w:t>QUALITY ASSURANCE</w:t>
      </w:r>
    </w:p>
    <w:p w:rsidR="00B821F9" w:rsidRDefault="00B821F9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B821F9" w:rsidRDefault="00B821F9">
      <w:pPr>
        <w:pStyle w:val="PRT"/>
      </w:pPr>
      <w:r>
        <w:lastRenderedPageBreak/>
        <w:t>PRODUCTS</w:t>
      </w:r>
    </w:p>
    <w:p w:rsidR="00B821F9" w:rsidRDefault="00B821F9">
      <w:pPr>
        <w:pStyle w:val="ART"/>
      </w:pPr>
      <w:r>
        <w:t>HOT-WATER OR STEAM FINNED-TUBE RADIATORS</w:t>
      </w:r>
    </w:p>
    <w:p w:rsidR="00B821F9" w:rsidRDefault="00B821F9">
      <w:pPr>
        <w:pStyle w:val="PR1"/>
      </w:pPr>
      <w:r>
        <w:t>Manufacturers:  Subject to compliance with requirements, provide products by one of the following:</w:t>
      </w:r>
    </w:p>
    <w:p w:rsidR="00DB563A" w:rsidRDefault="00DB563A" w:rsidP="00DB563A">
      <w:pPr>
        <w:pStyle w:val="PR2"/>
        <w:numPr>
          <w:ilvl w:val="0"/>
          <w:numId w:val="0"/>
        </w:numPr>
        <w:ind w:left="1440"/>
      </w:pPr>
    </w:p>
    <w:p w:rsidR="00B821F9" w:rsidRDefault="00B821F9">
      <w:pPr>
        <w:pStyle w:val="PR2"/>
      </w:pPr>
      <w:r>
        <w:t>Slant/Fin.</w:t>
      </w:r>
    </w:p>
    <w:p w:rsidR="002B37A4" w:rsidRDefault="002B37A4">
      <w:pPr>
        <w:pStyle w:val="PR2"/>
      </w:pPr>
      <w:r>
        <w:t>Sterling.</w:t>
      </w:r>
    </w:p>
    <w:p w:rsidR="00B821F9" w:rsidRDefault="00B821F9">
      <w:pPr>
        <w:pStyle w:val="PR2"/>
      </w:pPr>
      <w:r>
        <w:t>Trane.</w:t>
      </w:r>
    </w:p>
    <w:p w:rsidR="002B37A4" w:rsidRDefault="002B37A4">
      <w:pPr>
        <w:pStyle w:val="PR2"/>
      </w:pPr>
      <w:r>
        <w:t xml:space="preserve">Vulcan Radiator; Style DS. </w:t>
      </w:r>
    </w:p>
    <w:p w:rsidR="0003257E" w:rsidRDefault="0003257E">
      <w:pPr>
        <w:pStyle w:val="PR2"/>
      </w:pPr>
      <w:r>
        <w:t>Airtex</w:t>
      </w:r>
    </w:p>
    <w:p w:rsidR="00B821F9" w:rsidRDefault="00B821F9">
      <w:pPr>
        <w:pStyle w:val="PR1"/>
      </w:pPr>
      <w:r>
        <w:t>Performance Ratings:  Rate finned-tube radiators according to Hydronics Institute's "I=B=R Testing and Rating Standard for Finned-Tube (Commercial) Radiation."</w:t>
      </w:r>
    </w:p>
    <w:p w:rsidR="000D55D5" w:rsidRDefault="000D55D5" w:rsidP="000D55D5">
      <w:pPr>
        <w:pStyle w:val="PR1"/>
        <w:spacing w:after="240"/>
      </w:pPr>
      <w:r>
        <w:t>Heating Elements:</w:t>
      </w:r>
    </w:p>
    <w:p w:rsidR="000D55D5" w:rsidRDefault="000D55D5" w:rsidP="00DC7515">
      <w:pPr>
        <w:pStyle w:val="PR2"/>
        <w:spacing w:before="240"/>
      </w:pPr>
      <w:r>
        <w:t xml:space="preserve">Steam: </w:t>
      </w:r>
      <w:r w:rsidR="00B821F9">
        <w:t>Steel tubing mechanically expanded into flanged collars of evenly spaced steel fins resting on element supports.  Tube ends shall be threaded.</w:t>
      </w:r>
    </w:p>
    <w:p w:rsidR="000D55D5" w:rsidRDefault="000D55D5" w:rsidP="000D55D5">
      <w:pPr>
        <w:pStyle w:val="PR2"/>
      </w:pPr>
      <w:r>
        <w:t>Hot-water: Copper tubing mechanically expanded into fl</w:t>
      </w:r>
      <w:r w:rsidR="00DC7515">
        <w:t>a</w:t>
      </w:r>
      <w:r>
        <w:t>nged collars of evenly spaced aluminum fins resting on element</w:t>
      </w:r>
      <w:r w:rsidR="00DC7515">
        <w:t xml:space="preserve"> supports. Tube ends shall be expanded for soldering.</w:t>
      </w:r>
    </w:p>
    <w:p w:rsidR="00B821F9" w:rsidRDefault="00B821F9">
      <w:pPr>
        <w:pStyle w:val="PR1"/>
      </w:pPr>
      <w:r>
        <w:t>Element Supports:  Ball-bearing cradle type to permit longitudinal movement on enclosure brackets.</w:t>
      </w:r>
    </w:p>
    <w:p w:rsidR="00B821F9" w:rsidRPr="000A3805" w:rsidRDefault="009C0EB7">
      <w:pPr>
        <w:pStyle w:val="PR1"/>
      </w:pPr>
      <w:r>
        <w:t xml:space="preserve">Rust-Resistant Front Panel:  </w:t>
      </w:r>
      <w:r w:rsidRPr="009C0EB7">
        <w:t xml:space="preserve">Minimum </w:t>
      </w:r>
      <w:r w:rsidRPr="009C0EB7">
        <w:rPr>
          <w:rStyle w:val="IP"/>
          <w:color w:val="auto"/>
        </w:rPr>
        <w:t>0.064-inch-</w:t>
      </w:r>
      <w:r w:rsidRPr="009C0EB7">
        <w:rPr>
          <w:rStyle w:val="SI"/>
          <w:color w:val="auto"/>
        </w:rPr>
        <w:t xml:space="preserve"> (1.6-mm-)</w:t>
      </w:r>
      <w:r w:rsidRPr="009C0EB7">
        <w:t xml:space="preserve"> thick, ASTM</w:t>
      </w:r>
      <w:r>
        <w:t> A 653/A 653M, G60 galvanized steel.</w:t>
      </w:r>
    </w:p>
    <w:p w:rsidR="00B821F9" w:rsidRDefault="00B821F9">
      <w:pPr>
        <w:pStyle w:val="PR1"/>
      </w:pPr>
      <w:r w:rsidRPr="000A3805">
        <w:t xml:space="preserve">Wall-Mounting Back Panel:  Minimum </w:t>
      </w:r>
      <w:r w:rsidRPr="000A3805">
        <w:rPr>
          <w:rStyle w:val="IP"/>
          <w:color w:val="auto"/>
        </w:rPr>
        <w:t>0.0329-inch-</w:t>
      </w:r>
      <w:r w:rsidRPr="000A3805">
        <w:rPr>
          <w:rStyle w:val="SI"/>
          <w:color w:val="auto"/>
        </w:rPr>
        <w:t xml:space="preserve"> (0.85-mm-)</w:t>
      </w:r>
      <w:r w:rsidRPr="000A3805">
        <w:t xml:space="preserve"> thick steel</w:t>
      </w:r>
      <w:r>
        <w:t>, full height, with full-length channel support for front panel without exposed fasteners.</w:t>
      </w:r>
    </w:p>
    <w:p w:rsidR="00B821F9" w:rsidRPr="000A3805" w:rsidRDefault="00B821F9" w:rsidP="000A3805">
      <w:pPr>
        <w:pStyle w:val="PRN"/>
      </w:pPr>
      <w:r w:rsidRPr="000A3805">
        <w:t>Retain paragraph above for wall mounting or first paragraph below for floor mounting.</w:t>
      </w:r>
    </w:p>
    <w:p w:rsidR="00B821F9" w:rsidRPr="000A3805" w:rsidRDefault="00B821F9">
      <w:pPr>
        <w:pStyle w:val="PR1"/>
      </w:pPr>
      <w:r>
        <w:t>Floor-</w:t>
      </w:r>
      <w:r w:rsidRPr="000A3805">
        <w:t xml:space="preserve">Mounting Pedestals:  Conceal insulated piping at maximum </w:t>
      </w:r>
      <w:r w:rsidRPr="000A3805">
        <w:rPr>
          <w:rStyle w:val="IP"/>
          <w:color w:val="auto"/>
        </w:rPr>
        <w:t>36-inch</w:t>
      </w:r>
      <w:r w:rsidRPr="000A3805">
        <w:rPr>
          <w:rStyle w:val="SI"/>
          <w:color w:val="auto"/>
        </w:rPr>
        <w:t xml:space="preserve"> (914-mm)</w:t>
      </w:r>
      <w:r w:rsidRPr="000A3805">
        <w:t xml:space="preserve"> spacing.  Pedestal-mounting back panel shall be solid panel matching front panel.  Provide stainless-steel escutcheon for floor openings at pedestals.</w:t>
      </w:r>
    </w:p>
    <w:p w:rsidR="00B821F9" w:rsidRPr="000A3805" w:rsidRDefault="00B821F9">
      <w:pPr>
        <w:pStyle w:val="PR1"/>
      </w:pPr>
      <w:r w:rsidRPr="000A3805">
        <w:t xml:space="preserve">Support Brackets:  Locate at maximum </w:t>
      </w:r>
      <w:r w:rsidRPr="000A3805">
        <w:rPr>
          <w:rStyle w:val="IP"/>
          <w:color w:val="auto"/>
        </w:rPr>
        <w:t>36-inch</w:t>
      </w:r>
      <w:r w:rsidRPr="000A3805">
        <w:rPr>
          <w:rStyle w:val="SI"/>
          <w:color w:val="auto"/>
        </w:rPr>
        <w:t xml:space="preserve"> (914-mm)</w:t>
      </w:r>
      <w:r w:rsidRPr="000A3805">
        <w:t xml:space="preserve"> spacing to support front panel and element.</w:t>
      </w:r>
    </w:p>
    <w:p w:rsidR="00B821F9" w:rsidRPr="000A3805" w:rsidRDefault="00B821F9">
      <w:pPr>
        <w:pStyle w:val="PR1"/>
      </w:pPr>
      <w:r w:rsidRPr="000A3805">
        <w:t>Finish:  Baked-enamel finish in manufacturer's standard color as selected by Architect.</w:t>
      </w:r>
    </w:p>
    <w:p w:rsidR="00B821F9" w:rsidRPr="000A3805" w:rsidRDefault="00B821F9">
      <w:pPr>
        <w:pStyle w:val="PR1"/>
      </w:pPr>
      <w:r w:rsidRPr="000A3805">
        <w:t>Damper:  Knob-operated internal damper at enclosure outlet.</w:t>
      </w:r>
    </w:p>
    <w:p w:rsidR="00B821F9" w:rsidRDefault="00B821F9">
      <w:pPr>
        <w:pStyle w:val="PR1"/>
      </w:pPr>
      <w:r w:rsidRPr="000A3805">
        <w:t xml:space="preserve">Access Doors:  Factory made, permanently hinged with tamper-resistant fastener, minimum size </w:t>
      </w:r>
      <w:r w:rsidRPr="000A3805">
        <w:rPr>
          <w:rStyle w:val="IP"/>
          <w:color w:val="auto"/>
        </w:rPr>
        <w:t>6 by 7 inches</w:t>
      </w:r>
      <w:r w:rsidRPr="000A3805">
        <w:rPr>
          <w:rStyle w:val="SI"/>
          <w:color w:val="auto"/>
        </w:rPr>
        <w:t xml:space="preserve"> (150 by 175 mm)</w:t>
      </w:r>
      <w:r w:rsidRPr="000A3805">
        <w:t>, integral with enclosure</w:t>
      </w:r>
      <w:r>
        <w:t>.</w:t>
      </w:r>
    </w:p>
    <w:p w:rsidR="00B821F9" w:rsidRDefault="00B821F9">
      <w:pPr>
        <w:pStyle w:val="PR1"/>
      </w:pPr>
      <w:r>
        <w:t xml:space="preserve">Enclosure Style:  </w:t>
      </w:r>
      <w:r w:rsidRPr="00DF3EC3">
        <w:t>Sloped</w:t>
      </w:r>
      <w:r>
        <w:t xml:space="preserve"> top.</w:t>
      </w:r>
    </w:p>
    <w:p w:rsidR="00EC0BDE" w:rsidRDefault="00EC0BDE" w:rsidP="00EC0BDE">
      <w:pPr>
        <w:pStyle w:val="PR2"/>
        <w:numPr>
          <w:ilvl w:val="0"/>
          <w:numId w:val="0"/>
        </w:numPr>
        <w:ind w:left="1440"/>
      </w:pPr>
    </w:p>
    <w:p w:rsidR="00B821F9" w:rsidRDefault="00EC0BDE" w:rsidP="009C0EB7">
      <w:pPr>
        <w:pStyle w:val="PR2"/>
      </w:pPr>
      <w:r>
        <w:t>Top</w:t>
      </w:r>
      <w:r w:rsidR="00B821F9">
        <w:t xml:space="preserve"> Outlet Grille:  Punched louver; painted to match enclosure.</w:t>
      </w:r>
    </w:p>
    <w:p w:rsidR="00B821F9" w:rsidRDefault="00B821F9">
      <w:pPr>
        <w:pStyle w:val="PR1"/>
      </w:pPr>
      <w:r>
        <w:lastRenderedPageBreak/>
        <w:t>Accessories:  Filler sections, corners, relay sections, and splice plates all matching the enclosure and grille finishes.</w:t>
      </w:r>
    </w:p>
    <w:p w:rsidR="00B821F9" w:rsidRDefault="00B821F9">
      <w:pPr>
        <w:pStyle w:val="ART"/>
      </w:pPr>
      <w:r>
        <w:t>HOT-WATER OR STEAM CONVECTORS</w:t>
      </w:r>
    </w:p>
    <w:p w:rsidR="00B821F9" w:rsidRDefault="00B821F9">
      <w:pPr>
        <w:pStyle w:val="PR1"/>
      </w:pPr>
      <w:r>
        <w:t>Manufacturers:  Subject to compliance with requirements, provide products by one of the following:</w:t>
      </w:r>
    </w:p>
    <w:p w:rsidR="009C0EB7" w:rsidRDefault="009C0EB7" w:rsidP="009C0EB7">
      <w:pPr>
        <w:pStyle w:val="PR2"/>
        <w:numPr>
          <w:ilvl w:val="0"/>
          <w:numId w:val="0"/>
        </w:numPr>
        <w:ind w:left="1440"/>
      </w:pPr>
    </w:p>
    <w:p w:rsidR="00B821F9" w:rsidRDefault="001668EA">
      <w:pPr>
        <w:pStyle w:val="PR2"/>
      </w:pPr>
      <w:r>
        <w:t>Slant/Fin</w:t>
      </w:r>
    </w:p>
    <w:p w:rsidR="009C0EB7" w:rsidRDefault="00EC0BDE">
      <w:pPr>
        <w:pStyle w:val="PR2"/>
      </w:pPr>
      <w:r>
        <w:t>Sterling</w:t>
      </w:r>
    </w:p>
    <w:p w:rsidR="00B821F9" w:rsidRDefault="001668EA">
      <w:pPr>
        <w:pStyle w:val="PR2"/>
      </w:pPr>
      <w:r>
        <w:t>Trane</w:t>
      </w:r>
    </w:p>
    <w:p w:rsidR="00EC0BDE" w:rsidRDefault="00EC0BDE">
      <w:pPr>
        <w:pStyle w:val="PR2"/>
      </w:pPr>
      <w:r>
        <w:t>Vulcan</w:t>
      </w:r>
    </w:p>
    <w:p w:rsidR="001668EA" w:rsidRDefault="001668EA">
      <w:pPr>
        <w:pStyle w:val="PR2"/>
      </w:pPr>
      <w:r>
        <w:t>ZehnderRittling</w:t>
      </w:r>
      <w:bookmarkStart w:id="0" w:name="_GoBack"/>
      <w:bookmarkEnd w:id="0"/>
    </w:p>
    <w:p w:rsidR="00B821F9" w:rsidRPr="0065662B" w:rsidRDefault="00B821F9">
      <w:pPr>
        <w:pStyle w:val="PR1"/>
      </w:pPr>
      <w:r>
        <w:t>Convector Elements:  Seamless copper tubing mechanically expanded into evenly spaced aluminum fins and rolled into cast-</w:t>
      </w:r>
      <w:r w:rsidRPr="00EC0BDE">
        <w:t>iron</w:t>
      </w:r>
      <w:r>
        <w:t xml:space="preserve"> </w:t>
      </w:r>
      <w:r w:rsidRPr="00EC0BDE">
        <w:t>or</w:t>
      </w:r>
      <w:r>
        <w:t xml:space="preserve"> </w:t>
      </w:r>
      <w:r w:rsidRPr="00EC0BDE">
        <w:t>brass</w:t>
      </w:r>
      <w:r>
        <w:t xml:space="preserve"> headers with inlet/outlet and air vent; steel side plates and supports.  Factory-pressure-test </w:t>
      </w:r>
      <w:r w:rsidRPr="0065662B">
        <w:t xml:space="preserve">element at minimum </w:t>
      </w:r>
      <w:r w:rsidRPr="0065662B">
        <w:rPr>
          <w:rStyle w:val="IP"/>
          <w:color w:val="auto"/>
        </w:rPr>
        <w:t>100 psig</w:t>
      </w:r>
      <w:r w:rsidRPr="0065662B">
        <w:rPr>
          <w:rStyle w:val="SI"/>
          <w:color w:val="auto"/>
        </w:rPr>
        <w:t xml:space="preserve"> (690 kPa)</w:t>
      </w:r>
      <w:r w:rsidRPr="0065662B">
        <w:t>.</w:t>
      </w:r>
    </w:p>
    <w:p w:rsidR="00B821F9" w:rsidRPr="0065662B" w:rsidRDefault="00B821F9">
      <w:pPr>
        <w:pStyle w:val="PR1"/>
      </w:pPr>
      <w:r w:rsidRPr="0065662B">
        <w:t xml:space="preserve">Front and Top Panel:  Minimum </w:t>
      </w:r>
      <w:r w:rsidRPr="0065662B">
        <w:rPr>
          <w:rStyle w:val="IP"/>
          <w:color w:val="auto"/>
        </w:rPr>
        <w:t>0.0528-inch-</w:t>
      </w:r>
      <w:r w:rsidRPr="0065662B">
        <w:rPr>
          <w:rStyle w:val="SI"/>
          <w:color w:val="auto"/>
        </w:rPr>
        <w:t xml:space="preserve"> (1.35-mm-)</w:t>
      </w:r>
      <w:r w:rsidRPr="0065662B">
        <w:t xml:space="preserve"> thick steel with exposed corners rounded; removable front panels with tamper-resistant fasteners braced and reinforced for stiffness.</w:t>
      </w:r>
    </w:p>
    <w:p w:rsidR="00B821F9" w:rsidRDefault="00B821F9">
      <w:pPr>
        <w:pStyle w:val="PR1"/>
      </w:pPr>
      <w:r w:rsidRPr="0065662B">
        <w:t xml:space="preserve">Wall-Mounting Back and End Panels:  Minimum </w:t>
      </w:r>
      <w:r w:rsidRPr="0065662B">
        <w:rPr>
          <w:rStyle w:val="IP"/>
          <w:color w:val="auto"/>
        </w:rPr>
        <w:t>0.0428-inch-</w:t>
      </w:r>
      <w:r w:rsidRPr="0065662B">
        <w:rPr>
          <w:rStyle w:val="SI"/>
          <w:color w:val="auto"/>
        </w:rPr>
        <w:t xml:space="preserve"> (1.1-mm-)</w:t>
      </w:r>
      <w:r w:rsidRPr="0065662B">
        <w:t xml:space="preserve"> thick</w:t>
      </w:r>
      <w:r>
        <w:t xml:space="preserve"> steel.</w:t>
      </w:r>
    </w:p>
    <w:p w:rsidR="00B821F9" w:rsidRPr="00C80E28" w:rsidRDefault="00B821F9" w:rsidP="00C80E28">
      <w:pPr>
        <w:pStyle w:val="PRN"/>
      </w:pPr>
      <w:r w:rsidRPr="00C80E28">
        <w:t>Retain paragraph above for wall mounting or first paragraph below for floor-mounting.</w:t>
      </w:r>
    </w:p>
    <w:p w:rsidR="00B821F9" w:rsidRPr="0065662B" w:rsidRDefault="00B821F9">
      <w:pPr>
        <w:pStyle w:val="PR1"/>
      </w:pPr>
      <w:r>
        <w:t xml:space="preserve">Floor-Mounting Pedestals:  </w:t>
      </w:r>
      <w:r w:rsidRPr="0065662B">
        <w:t xml:space="preserve">Conceal conduit for power and control wiring at maximum </w:t>
      </w:r>
      <w:r w:rsidRPr="0065662B">
        <w:rPr>
          <w:rStyle w:val="IP"/>
          <w:color w:val="auto"/>
        </w:rPr>
        <w:t>36-inch</w:t>
      </w:r>
      <w:r w:rsidRPr="0065662B">
        <w:rPr>
          <w:rStyle w:val="SI"/>
          <w:color w:val="auto"/>
        </w:rPr>
        <w:t xml:space="preserve"> (914-mm)</w:t>
      </w:r>
      <w:r w:rsidRPr="0065662B">
        <w:t xml:space="preserve"> spacing.  Pedestal-mounting back panel shall be solid panel matching front panel.</w:t>
      </w:r>
    </w:p>
    <w:p w:rsidR="00B821F9" w:rsidRPr="0065662B" w:rsidRDefault="00B821F9">
      <w:pPr>
        <w:pStyle w:val="PR1"/>
      </w:pPr>
      <w:r w:rsidRPr="0065662B">
        <w:t xml:space="preserve">Support Brackets:  Locate at maximum </w:t>
      </w:r>
      <w:r w:rsidRPr="0065662B">
        <w:rPr>
          <w:rStyle w:val="IP"/>
          <w:color w:val="auto"/>
        </w:rPr>
        <w:t>36-inch</w:t>
      </w:r>
      <w:r w:rsidRPr="0065662B">
        <w:rPr>
          <w:rStyle w:val="SI"/>
          <w:color w:val="auto"/>
        </w:rPr>
        <w:t xml:space="preserve"> (914-mm)</w:t>
      </w:r>
      <w:r w:rsidRPr="0065662B">
        <w:t xml:space="preserve"> spacing to support front panel and element.</w:t>
      </w:r>
    </w:p>
    <w:p w:rsidR="00B821F9" w:rsidRDefault="00B821F9">
      <w:pPr>
        <w:pStyle w:val="PR1"/>
      </w:pPr>
      <w:r w:rsidRPr="0065662B">
        <w:t xml:space="preserve">Insulation:  </w:t>
      </w:r>
      <w:r w:rsidRPr="0065662B">
        <w:rPr>
          <w:rStyle w:val="IP"/>
          <w:color w:val="auto"/>
        </w:rPr>
        <w:t>1/2-inch-</w:t>
      </w:r>
      <w:r w:rsidRPr="0065662B">
        <w:rPr>
          <w:rStyle w:val="SI"/>
          <w:color w:val="auto"/>
        </w:rPr>
        <w:t xml:space="preserve"> (13-mm-)</w:t>
      </w:r>
      <w:r w:rsidRPr="0065662B">
        <w:t xml:space="preserve"> thick,</w:t>
      </w:r>
      <w:r>
        <w:t xml:space="preserve"> fibrous glass on inside of the back of the enclosure.</w:t>
      </w:r>
    </w:p>
    <w:p w:rsidR="00B821F9" w:rsidRDefault="00B821F9">
      <w:pPr>
        <w:pStyle w:val="PR1"/>
      </w:pPr>
      <w:r>
        <w:t xml:space="preserve">Finish:  Baked-enamel finish in manufacturer's </w:t>
      </w:r>
      <w:r w:rsidRPr="0065662B">
        <w:t>standard</w:t>
      </w:r>
      <w:r>
        <w:t xml:space="preserve"> color as selected by Architect.</w:t>
      </w:r>
    </w:p>
    <w:p w:rsidR="00B821F9" w:rsidRDefault="00B821F9">
      <w:pPr>
        <w:pStyle w:val="PR1"/>
      </w:pPr>
      <w:r>
        <w:t>Damper:  Knob-operated internal damper.</w:t>
      </w:r>
    </w:p>
    <w:p w:rsidR="00B821F9" w:rsidRDefault="00B821F9">
      <w:pPr>
        <w:pStyle w:val="PR1"/>
      </w:pPr>
      <w:r>
        <w:t xml:space="preserve">Enclosure Style:  </w:t>
      </w:r>
      <w:r w:rsidRPr="0065662B">
        <w:t>Sloped</w:t>
      </w:r>
      <w:r>
        <w:t xml:space="preserve"> top.</w:t>
      </w:r>
    </w:p>
    <w:p w:rsidR="00B821F9" w:rsidRDefault="00B821F9">
      <w:pPr>
        <w:pStyle w:val="PR2"/>
        <w:spacing w:before="240"/>
      </w:pPr>
      <w:r w:rsidRPr="0065662B">
        <w:t>Top</w:t>
      </w:r>
      <w:r>
        <w:t xml:space="preserve"> Outlet Grille:  Punched louver; painted to match enclosure.</w:t>
      </w:r>
    </w:p>
    <w:p w:rsidR="00B821F9" w:rsidRDefault="00B821F9">
      <w:pPr>
        <w:pStyle w:val="PRT"/>
      </w:pPr>
      <w:r>
        <w:t>EXECUTION</w:t>
      </w:r>
    </w:p>
    <w:p w:rsidR="00B821F9" w:rsidRDefault="00B821F9">
      <w:pPr>
        <w:pStyle w:val="ART"/>
      </w:pPr>
      <w:r>
        <w:t>EXAMINATION</w:t>
      </w:r>
    </w:p>
    <w:p w:rsidR="00B821F9" w:rsidRDefault="00B821F9">
      <w:pPr>
        <w:pStyle w:val="PR1"/>
      </w:pPr>
      <w:r>
        <w:t>Examine areas to receive convection heating units for compliance with requirements for installation tolerances and other conditions affecting performance.</w:t>
      </w:r>
    </w:p>
    <w:p w:rsidR="00B821F9" w:rsidRDefault="00B821F9">
      <w:pPr>
        <w:pStyle w:val="PR1"/>
      </w:pPr>
      <w:r>
        <w:lastRenderedPageBreak/>
        <w:t>Examine roughing-in for connections to verify actual locations before convection heating unit installation.</w:t>
      </w:r>
    </w:p>
    <w:p w:rsidR="00B821F9" w:rsidRDefault="00B821F9">
      <w:pPr>
        <w:pStyle w:val="PR1"/>
      </w:pPr>
      <w:r>
        <w:t>Proceed with installation only after unsatisfactory conditions have been corrected.</w:t>
      </w:r>
    </w:p>
    <w:p w:rsidR="00B821F9" w:rsidRDefault="00B821F9">
      <w:pPr>
        <w:pStyle w:val="ART"/>
      </w:pPr>
      <w:r>
        <w:t>FINNED-TUBE RADIATOR INSTALLATION</w:t>
      </w:r>
    </w:p>
    <w:p w:rsidR="00B821F9" w:rsidRDefault="00B821F9">
      <w:pPr>
        <w:pStyle w:val="PR1"/>
      </w:pPr>
      <w:r>
        <w:t>Install units level and plumb.</w:t>
      </w:r>
    </w:p>
    <w:p w:rsidR="00B821F9" w:rsidRDefault="00B821F9">
      <w:pPr>
        <w:pStyle w:val="PR1"/>
      </w:pPr>
      <w:r>
        <w:t>Install finned-tube radiators according to Guide 2000 - Residential Hydronic Heating.</w:t>
      </w:r>
    </w:p>
    <w:p w:rsidR="00B821F9" w:rsidRDefault="00B821F9">
      <w:pPr>
        <w:pStyle w:val="PR1"/>
      </w:pPr>
      <w:r>
        <w:t>Install enclosure continuously around corners, using outside and inside corner fittings.</w:t>
      </w:r>
    </w:p>
    <w:p w:rsidR="00B821F9" w:rsidRDefault="00B821F9">
      <w:pPr>
        <w:pStyle w:val="PR1"/>
      </w:pPr>
      <w:r>
        <w:t>Join sections with splice plates and filler pieces to provide continuous enclosure.</w:t>
      </w:r>
    </w:p>
    <w:p w:rsidR="00B821F9" w:rsidRDefault="00B821F9">
      <w:pPr>
        <w:pStyle w:val="PR1"/>
      </w:pPr>
      <w:r>
        <w:t>Install access doors for access to valves.</w:t>
      </w:r>
    </w:p>
    <w:p w:rsidR="00B821F9" w:rsidRDefault="00B821F9">
      <w:pPr>
        <w:pStyle w:val="PR1"/>
      </w:pPr>
      <w:r>
        <w:t>Install enclosure continuously from wall to wall.</w:t>
      </w:r>
    </w:p>
    <w:p w:rsidR="00B821F9" w:rsidRDefault="00B821F9">
      <w:pPr>
        <w:pStyle w:val="PR1"/>
      </w:pPr>
      <w:r>
        <w:t>Terminate enclosures with manufacturer's end caps, except where enclosures are indicated to extend to adjoining walls.</w:t>
      </w:r>
    </w:p>
    <w:p w:rsidR="00B821F9" w:rsidRDefault="00B821F9">
      <w:pPr>
        <w:pStyle w:val="PR1"/>
      </w:pPr>
      <w:r>
        <w:t>Install valves within reach of access door provided in enclosure.</w:t>
      </w:r>
    </w:p>
    <w:p w:rsidR="00B821F9" w:rsidRDefault="00B821F9">
      <w:pPr>
        <w:pStyle w:val="PR1"/>
      </w:pPr>
      <w:r>
        <w:t>Install air-seal gasket between wall and recessing flanges or front cover of fully recessed unit.</w:t>
      </w:r>
    </w:p>
    <w:p w:rsidR="00B821F9" w:rsidRDefault="00B821F9">
      <w:pPr>
        <w:pStyle w:val="PR1"/>
      </w:pPr>
      <w:r>
        <w:t>Install piping within pedestals for freestanding units.</w:t>
      </w:r>
    </w:p>
    <w:p w:rsidR="00B821F9" w:rsidRDefault="00B821F9">
      <w:pPr>
        <w:pStyle w:val="ART"/>
      </w:pPr>
      <w:r>
        <w:t>CONVECTOR INSTALLATION</w:t>
      </w:r>
    </w:p>
    <w:p w:rsidR="00B821F9" w:rsidRDefault="00B821F9">
      <w:pPr>
        <w:pStyle w:val="PR1"/>
      </w:pPr>
      <w:r>
        <w:t>Install units level and plumb.</w:t>
      </w:r>
    </w:p>
    <w:p w:rsidR="00B821F9" w:rsidRDefault="00B821F9">
      <w:pPr>
        <w:pStyle w:val="PR1"/>
      </w:pPr>
      <w:r>
        <w:t>Install valves within reach of access door provided in enclosure.</w:t>
      </w:r>
    </w:p>
    <w:p w:rsidR="00B821F9" w:rsidRDefault="00B821F9">
      <w:pPr>
        <w:pStyle w:val="PR1"/>
      </w:pPr>
      <w:r>
        <w:t>Install air-seal gasketing between wall and recessing flanges or front cover of fully recessed unit.</w:t>
      </w:r>
    </w:p>
    <w:p w:rsidR="00B821F9" w:rsidRDefault="00B821F9">
      <w:pPr>
        <w:pStyle w:val="PR1"/>
      </w:pPr>
      <w:r>
        <w:t>Install piping within pedestals for freestanding units.</w:t>
      </w:r>
    </w:p>
    <w:p w:rsidR="00B821F9" w:rsidRDefault="00B821F9">
      <w:pPr>
        <w:pStyle w:val="ART"/>
      </w:pPr>
      <w:r>
        <w:t>CONNECTIONS</w:t>
      </w:r>
    </w:p>
    <w:p w:rsidR="00B821F9" w:rsidRPr="0065662B" w:rsidRDefault="00B821F9" w:rsidP="0065662B">
      <w:pPr>
        <w:pStyle w:val="PRN"/>
      </w:pPr>
      <w:r w:rsidRPr="0065662B">
        <w:t>Coordinate piping installations and specialty arrangements with schematics on Drawings and with requirements specified in piping systems.  If Drawings are explicit enough, these requirements may be reduced or omitted.</w:t>
      </w:r>
    </w:p>
    <w:p w:rsidR="00B821F9" w:rsidRPr="00B93A57" w:rsidRDefault="00B821F9" w:rsidP="00B93A57">
      <w:pPr>
        <w:pStyle w:val="PRN"/>
      </w:pPr>
      <w:r w:rsidRPr="00B93A57">
        <w:t>Retain paragraphs and subparagraphs below for hot-water or steam piping.</w:t>
      </w:r>
    </w:p>
    <w:p w:rsidR="00B821F9" w:rsidRDefault="00B821F9">
      <w:pPr>
        <w:pStyle w:val="PR1"/>
      </w:pPr>
      <w:r>
        <w:t>Connect hot-water units and components to piping according to Division 23 Section "Hydronic Piping."</w:t>
      </w:r>
    </w:p>
    <w:p w:rsidR="00B821F9" w:rsidRDefault="00B821F9">
      <w:pPr>
        <w:pStyle w:val="PR2"/>
        <w:spacing w:before="240"/>
      </w:pPr>
      <w:r>
        <w:lastRenderedPageBreak/>
        <w:t>Install shutoff valves on inlet and outlet, and balancing valve on outlet.</w:t>
      </w:r>
    </w:p>
    <w:p w:rsidR="00B821F9" w:rsidRDefault="00B821F9">
      <w:pPr>
        <w:pStyle w:val="PR1"/>
      </w:pPr>
      <w:r>
        <w:t>Connect steam units and components to piping according to Division 23 Section "Steam and Condensate Heating Piping."</w:t>
      </w:r>
    </w:p>
    <w:p w:rsidR="00B821F9" w:rsidRDefault="00B821F9">
      <w:pPr>
        <w:pStyle w:val="PR2"/>
        <w:spacing w:before="240"/>
      </w:pPr>
      <w:r>
        <w:t>Install shutoff valve on inlet; install strainer, steam trap, and shutoff valve on outlet.</w:t>
      </w:r>
    </w:p>
    <w:p w:rsidR="00B821F9" w:rsidRDefault="00B821F9">
      <w:pPr>
        <w:pStyle w:val="PR1"/>
      </w:pPr>
      <w:r>
        <w:t>Install control valves as required by Division 23 Section "Instrumentation and Control for HVAC."</w:t>
      </w:r>
    </w:p>
    <w:p w:rsidR="00B821F9" w:rsidRDefault="00B821F9">
      <w:pPr>
        <w:pStyle w:val="PR1"/>
      </w:pPr>
      <w:r>
        <w:t>Install piping adjacent to convection heating units to allow service and maintenance.</w:t>
      </w:r>
    </w:p>
    <w:p w:rsidR="00B93A57" w:rsidRDefault="00B93A57">
      <w:pPr>
        <w:pStyle w:val="PR1"/>
      </w:pPr>
      <w:r>
        <w:t xml:space="preserve">Conceal piping behind the enclosure of the finned-tube radiations.  </w:t>
      </w:r>
    </w:p>
    <w:p w:rsidR="00B821F9" w:rsidRDefault="00B821F9">
      <w:pPr>
        <w:pStyle w:val="ART"/>
      </w:pPr>
      <w:r>
        <w:t>FIELD QUALITY CONTROL</w:t>
      </w:r>
    </w:p>
    <w:p w:rsidR="00B821F9" w:rsidRDefault="00B821F9">
      <w:pPr>
        <w:pStyle w:val="PR1"/>
      </w:pPr>
      <w:r>
        <w:t>Perform the following field tests and inspections and prepare test reports:</w:t>
      </w:r>
    </w:p>
    <w:p w:rsidR="00B821F9" w:rsidRDefault="00B821F9">
      <w:pPr>
        <w:pStyle w:val="PR2"/>
        <w:spacing w:before="240"/>
      </w:pPr>
      <w:r>
        <w:t>Leak Test:  After installation, charge system and test for leaks.  Repair leaks and retest until no leaks exist.</w:t>
      </w:r>
    </w:p>
    <w:p w:rsidR="00B821F9" w:rsidRDefault="00B821F9">
      <w:pPr>
        <w:pStyle w:val="PR2"/>
      </w:pPr>
      <w:r>
        <w:t>Test and adjust controls and safeties.  Replace damaged and malfunctioning controls and equipment.</w:t>
      </w:r>
    </w:p>
    <w:p w:rsidR="00B821F9" w:rsidRDefault="00B821F9">
      <w:pPr>
        <w:pStyle w:val="PR1"/>
      </w:pPr>
      <w:r>
        <w:t>Remove and replace convection heating units that do not pass tests and inspections and retest as specified above.</w:t>
      </w:r>
    </w:p>
    <w:p w:rsidR="00B821F9" w:rsidRDefault="00B821F9">
      <w:pPr>
        <w:pStyle w:val="EOS"/>
      </w:pPr>
      <w:r>
        <w:t>END OF SECTION 238233</w:t>
      </w:r>
    </w:p>
    <w:sectPr w:rsidR="00B821F9" w:rsidSect="006A26D1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42" w:rsidRDefault="00F86842">
      <w:r>
        <w:separator/>
      </w:r>
    </w:p>
  </w:endnote>
  <w:endnote w:type="continuationSeparator" w:id="0">
    <w:p w:rsidR="00F86842" w:rsidRDefault="00F8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</w:tblGrid>
    <w:tr w:rsidR="0065662B">
      <w:tc>
        <w:tcPr>
          <w:tcW w:w="7632" w:type="dxa"/>
        </w:tcPr>
        <w:p w:rsidR="0065662B" w:rsidRDefault="0065662B">
          <w:pPr>
            <w:pStyle w:val="FTR"/>
          </w:pPr>
          <w:r>
            <w:t>238233Convectors.docx</w:t>
          </w:r>
        </w:p>
        <w:p w:rsidR="0065662B" w:rsidRDefault="0065662B" w:rsidP="00B93A57">
          <w:pPr>
            <w:pStyle w:val="FTR"/>
          </w:pPr>
          <w:r>
            <w:t>Rev. 05/</w:t>
          </w:r>
          <w:r w:rsidR="00B93A57">
            <w:t>13</w:t>
          </w:r>
          <w:r>
            <w:t>/2009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42" w:rsidRDefault="00F86842">
      <w:r>
        <w:separator/>
      </w:r>
    </w:p>
  </w:footnote>
  <w:footnote w:type="continuationSeparator" w:id="0">
    <w:p w:rsidR="00F86842" w:rsidRDefault="00F8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65662B" w:rsidTr="00C67CEA">
      <w:tc>
        <w:tcPr>
          <w:tcW w:w="4788" w:type="dxa"/>
          <w:hideMark/>
        </w:tcPr>
        <w:p w:rsidR="0065662B" w:rsidRDefault="0065662B" w:rsidP="00C67CEA">
          <w:pPr>
            <w:pStyle w:val="Header"/>
          </w:pPr>
          <w:r>
            <w:t>Michigan State University</w:t>
          </w:r>
        </w:p>
        <w:p w:rsidR="0065662B" w:rsidRDefault="0065662B" w:rsidP="00C67CEA">
          <w:pPr>
            <w:pStyle w:val="Header"/>
          </w:pPr>
          <w:r>
            <w:t>Construction Standards</w:t>
          </w:r>
        </w:p>
      </w:tc>
      <w:tc>
        <w:tcPr>
          <w:tcW w:w="4788" w:type="dxa"/>
          <w:hideMark/>
        </w:tcPr>
        <w:p w:rsidR="0065662B" w:rsidRDefault="0065662B" w:rsidP="00C67CEA">
          <w:pPr>
            <w:pStyle w:val="Header"/>
            <w:jc w:val="right"/>
          </w:pPr>
          <w:r>
            <w:t>CONVECTORS</w:t>
          </w:r>
        </w:p>
        <w:p w:rsidR="0065662B" w:rsidRDefault="0065662B" w:rsidP="00C67CEA">
          <w:pPr>
            <w:pStyle w:val="Header"/>
            <w:jc w:val="right"/>
          </w:pPr>
          <w:r>
            <w:t>Page 238233-</w:t>
          </w:r>
          <w:r w:rsidR="00DC7515">
            <w:fldChar w:fldCharType="begin"/>
          </w:r>
          <w:r w:rsidR="00DC7515">
            <w:instrText xml:space="preserve"> PAGE   \* MERGEFORMAT </w:instrText>
          </w:r>
          <w:r w:rsidR="00DC7515">
            <w:fldChar w:fldCharType="separate"/>
          </w:r>
          <w:r w:rsidR="001668EA">
            <w:rPr>
              <w:noProof/>
            </w:rPr>
            <w:t>1</w:t>
          </w:r>
          <w:r w:rsidR="00DC7515">
            <w:rPr>
              <w:noProof/>
            </w:rPr>
            <w:fldChar w:fldCharType="end"/>
          </w:r>
        </w:p>
      </w:tc>
    </w:tr>
  </w:tbl>
  <w:p w:rsidR="0065662B" w:rsidRPr="00C67CEA" w:rsidRDefault="0065662B" w:rsidP="00C67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566"/>
        </w:tabs>
        <w:ind w:left="156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821F9"/>
    <w:rsid w:val="0003257E"/>
    <w:rsid w:val="000A3805"/>
    <w:rsid w:val="000C1FE4"/>
    <w:rsid w:val="000D55D5"/>
    <w:rsid w:val="001668EA"/>
    <w:rsid w:val="0021113B"/>
    <w:rsid w:val="002B37A4"/>
    <w:rsid w:val="00387DAD"/>
    <w:rsid w:val="005336B7"/>
    <w:rsid w:val="0065662B"/>
    <w:rsid w:val="006A26D1"/>
    <w:rsid w:val="009C0EB7"/>
    <w:rsid w:val="00A47DEE"/>
    <w:rsid w:val="00B821F9"/>
    <w:rsid w:val="00B93A57"/>
    <w:rsid w:val="00C67CEA"/>
    <w:rsid w:val="00C80E28"/>
    <w:rsid w:val="00CE1D31"/>
    <w:rsid w:val="00DB563A"/>
    <w:rsid w:val="00DC7515"/>
    <w:rsid w:val="00DF3EC3"/>
    <w:rsid w:val="00EC0BDE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A1875"/>
  <w15:docId w15:val="{CC8506C4-52AC-4A77-ACF0-FF74ABF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D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6A26D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6A26D1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6A26D1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6A26D1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6A26D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6A26D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6A26D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6A26D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6A26D1"/>
    <w:pPr>
      <w:numPr>
        <w:ilvl w:val="5"/>
        <w:numId w:val="1"/>
      </w:numPr>
      <w:tabs>
        <w:tab w:val="clear" w:pos="1566"/>
        <w:tab w:val="left" w:pos="1440"/>
      </w:tabs>
      <w:suppressAutoHyphens/>
      <w:ind w:left="1440"/>
      <w:jc w:val="both"/>
      <w:outlineLvl w:val="3"/>
    </w:pPr>
  </w:style>
  <w:style w:type="paragraph" w:customStyle="1" w:styleId="PR3">
    <w:name w:val="PR3"/>
    <w:basedOn w:val="Normal"/>
    <w:rsid w:val="006A26D1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6A26D1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6A26D1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6A26D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6A26D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6A26D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6A26D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6A26D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6A26D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6A26D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6A26D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6A26D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6A26D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6A26D1"/>
    <w:pPr>
      <w:suppressAutoHyphens/>
    </w:pPr>
  </w:style>
  <w:style w:type="paragraph" w:customStyle="1" w:styleId="TCE">
    <w:name w:val="TCE"/>
    <w:basedOn w:val="Normal"/>
    <w:rsid w:val="006A26D1"/>
    <w:pPr>
      <w:suppressAutoHyphens/>
      <w:ind w:left="144" w:hanging="144"/>
    </w:pPr>
  </w:style>
  <w:style w:type="paragraph" w:customStyle="1" w:styleId="EOS">
    <w:name w:val="EOS"/>
    <w:basedOn w:val="Normal"/>
    <w:rsid w:val="006A26D1"/>
    <w:pPr>
      <w:suppressAutoHyphens/>
      <w:spacing w:before="480"/>
      <w:jc w:val="both"/>
    </w:pPr>
  </w:style>
  <w:style w:type="paragraph" w:customStyle="1" w:styleId="ANT">
    <w:name w:val="ANT"/>
    <w:basedOn w:val="Normal"/>
    <w:rsid w:val="006A26D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6A26D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6A26D1"/>
  </w:style>
  <w:style w:type="character" w:customStyle="1" w:styleId="SPN">
    <w:name w:val="SPN"/>
    <w:basedOn w:val="DefaultParagraphFont"/>
    <w:rsid w:val="006A26D1"/>
  </w:style>
  <w:style w:type="character" w:customStyle="1" w:styleId="SPD">
    <w:name w:val="SPD"/>
    <w:basedOn w:val="DefaultParagraphFont"/>
    <w:rsid w:val="006A26D1"/>
  </w:style>
  <w:style w:type="character" w:customStyle="1" w:styleId="NUM">
    <w:name w:val="NUM"/>
    <w:basedOn w:val="DefaultParagraphFont"/>
    <w:rsid w:val="006A26D1"/>
  </w:style>
  <w:style w:type="character" w:customStyle="1" w:styleId="NAM">
    <w:name w:val="NAM"/>
    <w:basedOn w:val="DefaultParagraphFont"/>
    <w:rsid w:val="006A26D1"/>
  </w:style>
  <w:style w:type="character" w:customStyle="1" w:styleId="SI">
    <w:name w:val="SI"/>
    <w:basedOn w:val="DefaultParagraphFont"/>
    <w:rsid w:val="006A26D1"/>
    <w:rPr>
      <w:color w:val="008080"/>
    </w:rPr>
  </w:style>
  <w:style w:type="character" w:customStyle="1" w:styleId="IP">
    <w:name w:val="IP"/>
    <w:basedOn w:val="DefaultParagraphFont"/>
    <w:rsid w:val="006A26D1"/>
    <w:rPr>
      <w:color w:val="FF0000"/>
    </w:rPr>
  </w:style>
  <w:style w:type="paragraph" w:customStyle="1" w:styleId="RJUST">
    <w:name w:val="RJUST"/>
    <w:basedOn w:val="Normal"/>
    <w:rsid w:val="006A26D1"/>
    <w:pPr>
      <w:jc w:val="right"/>
    </w:pPr>
  </w:style>
  <w:style w:type="paragraph" w:styleId="Header">
    <w:name w:val="header"/>
    <w:basedOn w:val="Normal"/>
    <w:link w:val="HeaderChar"/>
    <w:rsid w:val="00C67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7CEA"/>
    <w:rPr>
      <w:sz w:val="22"/>
    </w:rPr>
  </w:style>
  <w:style w:type="paragraph" w:styleId="Footer">
    <w:name w:val="footer"/>
    <w:basedOn w:val="Normal"/>
    <w:link w:val="FooterChar"/>
    <w:rsid w:val="00C67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7CEA"/>
    <w:rPr>
      <w:sz w:val="22"/>
    </w:rPr>
  </w:style>
  <w:style w:type="table" w:styleId="TableGrid">
    <w:name w:val="Table Grid"/>
    <w:basedOn w:val="TableNormal"/>
    <w:rsid w:val="00C67C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customStyle="1" w:styleId="PRN">
    <w:name w:val="PRN"/>
    <w:basedOn w:val="Normal"/>
    <w:link w:val="PRNChar"/>
    <w:autoRedefine/>
    <w:rsid w:val="00C67CE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C67CEA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C67CEA"/>
    <w:rPr>
      <w:vanish/>
      <w:color w:val="0000FF"/>
      <w:sz w:val="22"/>
      <w:shd w:val="pct20" w:color="FFFF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1097</Words>
  <Characters>6617</Characters>
  <Application>Microsoft Office Word</Application>
  <DocSecurity>0</DocSecurity>
  <Lines>140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Hopper, Sue</cp:lastModifiedBy>
  <cp:revision>10</cp:revision>
  <dcterms:created xsi:type="dcterms:W3CDTF">2009-05-07T18:59:00Z</dcterms:created>
  <dcterms:modified xsi:type="dcterms:W3CDTF">2018-02-02T20:05:00Z</dcterms:modified>
  <cp:category/>
</cp:coreProperties>
</file>