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EE0" w:rsidRDefault="00AF6EE0">
      <w:pPr>
        <w:pStyle w:val="SCT"/>
      </w:pPr>
      <w:r>
        <w:t xml:space="preserve">SECTION </w:t>
      </w:r>
      <w:r>
        <w:rPr>
          <w:rStyle w:val="NUM"/>
        </w:rPr>
        <w:t>2</w:t>
      </w:r>
      <w:r w:rsidR="00F20DC5">
        <w:rPr>
          <w:rStyle w:val="NUM"/>
        </w:rPr>
        <w:t>6</w:t>
      </w:r>
      <w:r w:rsidR="007702A7">
        <w:rPr>
          <w:rStyle w:val="NUM"/>
        </w:rPr>
        <w:t>05</w:t>
      </w:r>
      <w:r w:rsidR="000A1237">
        <w:rPr>
          <w:rStyle w:val="NUM"/>
        </w:rPr>
        <w:t>00</w:t>
      </w:r>
      <w:r>
        <w:t xml:space="preserve"> </w:t>
      </w:r>
      <w:r w:rsidR="00F20DC5">
        <w:t>–</w:t>
      </w:r>
      <w:r>
        <w:t xml:space="preserve"> </w:t>
      </w:r>
      <w:r w:rsidR="007702A7">
        <w:t>COMMON WORK RESULTS FOR ELECTRICAL</w:t>
      </w:r>
    </w:p>
    <w:p w:rsidR="00AF6EE0" w:rsidRDefault="00AF6EE0">
      <w:pPr>
        <w:pStyle w:val="PRT"/>
      </w:pPr>
      <w:r>
        <w:t>GENERAL</w:t>
      </w:r>
    </w:p>
    <w:p w:rsidR="00AF6EE0" w:rsidRDefault="00AF6EE0">
      <w:pPr>
        <w:pStyle w:val="ART"/>
      </w:pPr>
      <w:r>
        <w:t>RELATED DOCUMENTS</w:t>
      </w:r>
    </w:p>
    <w:p w:rsidR="00AF6EE0" w:rsidRDefault="00AF6EE0">
      <w:pPr>
        <w:pStyle w:val="PR1"/>
      </w:pPr>
      <w:r>
        <w:t>Drawings and general provisions of the Contract, including General and Supplementary Conditions and Division 01 Specification Sections, apply to this Section.</w:t>
      </w:r>
    </w:p>
    <w:p w:rsidR="007702A7" w:rsidRDefault="007702A7">
      <w:pPr>
        <w:pStyle w:val="PR1"/>
      </w:pPr>
      <w:r>
        <w:t>This section shall apply to all Division 26 sections.</w:t>
      </w:r>
    </w:p>
    <w:p w:rsidR="00AF6EE0" w:rsidRDefault="00AF6EE0">
      <w:pPr>
        <w:pStyle w:val="ART"/>
      </w:pPr>
      <w:r>
        <w:t>SUMMARY</w:t>
      </w:r>
    </w:p>
    <w:p w:rsidR="00AF6EE0" w:rsidRDefault="007702A7">
      <w:pPr>
        <w:pStyle w:val="PR1"/>
      </w:pPr>
      <w:r>
        <w:t>Work Included</w:t>
      </w:r>
    </w:p>
    <w:p w:rsidR="00AF6EE0" w:rsidRPr="008C442A" w:rsidRDefault="007702A7" w:rsidP="008C442A">
      <w:pPr>
        <w:pStyle w:val="PR2"/>
        <w:spacing w:before="240"/>
      </w:pPr>
      <w:r>
        <w:rPr>
          <w:szCs w:val="22"/>
        </w:rPr>
        <w:t>The work shall be executed in conformity with the drawings, the approved shop drawings, and these specifications</w:t>
      </w:r>
      <w:r w:rsidR="00AF6EE0" w:rsidRPr="008C442A">
        <w:t>.</w:t>
      </w:r>
    </w:p>
    <w:p w:rsidR="00CB75D8" w:rsidRPr="007702A7" w:rsidRDefault="007702A7" w:rsidP="008C442A">
      <w:pPr>
        <w:pStyle w:val="PR2"/>
        <w:spacing w:before="240"/>
      </w:pPr>
      <w:r>
        <w:rPr>
          <w:szCs w:val="22"/>
        </w:rPr>
        <w:t>In general, this work shall consist of, but not necessarily be limited to the following:</w:t>
      </w:r>
    </w:p>
    <w:p w:rsidR="007702A7" w:rsidRPr="007702A7" w:rsidRDefault="007702A7" w:rsidP="008C442A">
      <w:pPr>
        <w:pStyle w:val="PR2"/>
        <w:spacing w:before="240"/>
      </w:pPr>
      <w:r>
        <w:rPr>
          <w:szCs w:val="22"/>
        </w:rPr>
        <w:t>Demolition</w:t>
      </w:r>
    </w:p>
    <w:p w:rsidR="007702A7" w:rsidRDefault="007702A7" w:rsidP="008C442A">
      <w:pPr>
        <w:pStyle w:val="PR2"/>
        <w:spacing w:before="240"/>
      </w:pPr>
      <w:r>
        <w:rPr>
          <w:szCs w:val="22"/>
        </w:rPr>
        <w:t>New Work</w:t>
      </w:r>
    </w:p>
    <w:p w:rsidR="00F20DC5" w:rsidRDefault="007702A7" w:rsidP="00F20DC5">
      <w:pPr>
        <w:pStyle w:val="PR1"/>
      </w:pPr>
      <w:r>
        <w:t>Work Not Included</w:t>
      </w:r>
    </w:p>
    <w:p w:rsidR="007702A7" w:rsidRDefault="007702A7" w:rsidP="00F20DC5">
      <w:pPr>
        <w:pStyle w:val="PR1"/>
      </w:pPr>
      <w:r>
        <w:rPr>
          <w:szCs w:val="22"/>
        </w:rPr>
        <w:t>The Contractor shall refer to Alternates listed in Division 01 and Proposals and shall submit price quotations for the alternates that apply to the electrical work.</w:t>
      </w:r>
    </w:p>
    <w:p w:rsidR="00AF6EE0" w:rsidRDefault="00AF6EE0">
      <w:pPr>
        <w:pStyle w:val="ART"/>
      </w:pPr>
      <w:r>
        <w:t>SUBMITTALS</w:t>
      </w:r>
    </w:p>
    <w:p w:rsidR="00AF6EE0" w:rsidRDefault="00F20DC5">
      <w:pPr>
        <w:pStyle w:val="PR1"/>
      </w:pPr>
      <w:r>
        <w:t>Shop Drawings</w:t>
      </w:r>
      <w:r w:rsidR="007702A7">
        <w:t xml:space="preserve"> and Samples</w:t>
      </w:r>
    </w:p>
    <w:p w:rsidR="007702A7" w:rsidRDefault="007702A7" w:rsidP="007702A7">
      <w:pPr>
        <w:pStyle w:val="PR2"/>
        <w:spacing w:before="240"/>
      </w:pPr>
      <w:r>
        <w:t>The Contractor shall submit shop drawings for all major equipment including, but not limited to the following items and/or the items listed in Division 26 sections.</w:t>
      </w:r>
    </w:p>
    <w:p w:rsidR="007702A7" w:rsidRPr="007702A7" w:rsidRDefault="007702A7" w:rsidP="007702A7">
      <w:pPr>
        <w:pStyle w:val="PR2"/>
        <w:spacing w:before="240"/>
      </w:pPr>
      <w:r>
        <w:rPr>
          <w:szCs w:val="22"/>
        </w:rPr>
        <w:t>Quantity of shop drawings and information to be included shall be as specified in Division 01 - General Requirements.</w:t>
      </w:r>
    </w:p>
    <w:p w:rsidR="007702A7" w:rsidRDefault="007702A7" w:rsidP="007702A7">
      <w:pPr>
        <w:pStyle w:val="PR1"/>
      </w:pPr>
      <w:r>
        <w:t>As-Built Drawings</w:t>
      </w:r>
    </w:p>
    <w:p w:rsidR="007702A7" w:rsidRPr="007702A7" w:rsidRDefault="007702A7" w:rsidP="007702A7">
      <w:pPr>
        <w:pStyle w:val="PR2"/>
        <w:spacing w:before="240"/>
      </w:pPr>
      <w:r>
        <w:rPr>
          <w:szCs w:val="22"/>
        </w:rPr>
        <w:t>Quantity of shop drawings and information to be included shall be as specified in Division 01 - General Requirements.</w:t>
      </w:r>
    </w:p>
    <w:p w:rsidR="007702A7" w:rsidRDefault="007702A7" w:rsidP="007702A7">
      <w:pPr>
        <w:pStyle w:val="PR2"/>
        <w:spacing w:before="240"/>
      </w:pPr>
      <w:r>
        <w:rPr>
          <w:szCs w:val="22"/>
        </w:rPr>
        <w:lastRenderedPageBreak/>
        <w:t>The Contractor shall submit as-built drawings indicating the location of all outlets, junction boxes, and conduit runs; including conduit size, circuit numbers, and number of wires in each run.</w:t>
      </w:r>
    </w:p>
    <w:p w:rsidR="007C2340" w:rsidRDefault="007C2340" w:rsidP="007C2340">
      <w:pPr>
        <w:pStyle w:val="ART"/>
      </w:pPr>
      <w:r>
        <w:t>QUALITY ASSURANCE</w:t>
      </w:r>
    </w:p>
    <w:p w:rsidR="00EF0801" w:rsidRDefault="00EF0801" w:rsidP="007C2340">
      <w:pPr>
        <w:pStyle w:val="PR1"/>
      </w:pPr>
      <w:r>
        <w:t>Codes and Regulations</w:t>
      </w:r>
    </w:p>
    <w:p w:rsidR="00EF0801" w:rsidRPr="00EF0801" w:rsidRDefault="00EF0801" w:rsidP="00EF0801">
      <w:pPr>
        <w:pStyle w:val="PR2"/>
        <w:spacing w:before="240"/>
      </w:pPr>
      <w:r>
        <w:rPr>
          <w:szCs w:val="22"/>
        </w:rPr>
        <w:t>See Division 01 General Requirements for Codes and Regulations that apply.</w:t>
      </w:r>
    </w:p>
    <w:p w:rsidR="00EF0801" w:rsidRPr="00EF0801" w:rsidRDefault="00EF0801" w:rsidP="00EF0801">
      <w:pPr>
        <w:pStyle w:val="PR2"/>
        <w:spacing w:before="240"/>
      </w:pPr>
      <w:r>
        <w:rPr>
          <w:szCs w:val="22"/>
        </w:rPr>
        <w:t>The latest National Electrical Code shall be observed and shall govern the character of work, style, quantity and the size of all material used.</w:t>
      </w:r>
    </w:p>
    <w:p w:rsidR="00EF0801" w:rsidRPr="00EF0801" w:rsidRDefault="00EF0801" w:rsidP="00EF0801">
      <w:pPr>
        <w:pStyle w:val="PR2"/>
        <w:spacing w:before="240"/>
      </w:pPr>
      <w:r>
        <w:rPr>
          <w:szCs w:val="22"/>
        </w:rPr>
        <w:t xml:space="preserve">All materials shall conform </w:t>
      </w:r>
      <w:proofErr w:type="gramStart"/>
      <w:r>
        <w:rPr>
          <w:szCs w:val="22"/>
        </w:rPr>
        <w:t>with</w:t>
      </w:r>
      <w:proofErr w:type="gramEnd"/>
      <w:r>
        <w:rPr>
          <w:szCs w:val="22"/>
        </w:rPr>
        <w:t xml:space="preserve"> the standards of the Underwriter's Laboratories in every case where such standards have been established for the particular type of material in question.</w:t>
      </w:r>
    </w:p>
    <w:p w:rsidR="00EF0801" w:rsidRPr="00EF0801" w:rsidRDefault="00EF0801" w:rsidP="00EF0801">
      <w:pPr>
        <w:pStyle w:val="PR2"/>
        <w:spacing w:before="240"/>
      </w:pPr>
      <w:r>
        <w:rPr>
          <w:szCs w:val="22"/>
        </w:rPr>
        <w:t>All material and equipment shall be UL listed and bear the UL label where such listing and labeling exists.</w:t>
      </w:r>
    </w:p>
    <w:p w:rsidR="00EF0801" w:rsidRPr="00EF0801" w:rsidRDefault="00EF0801" w:rsidP="00EF0801">
      <w:pPr>
        <w:pStyle w:val="PR2"/>
        <w:spacing w:before="240"/>
      </w:pPr>
      <w:r>
        <w:rPr>
          <w:szCs w:val="22"/>
        </w:rPr>
        <w:t>The complete electrical installation shall comply with all the requirements of the MI.O.S.H.A.</w:t>
      </w:r>
    </w:p>
    <w:p w:rsidR="00EF0801" w:rsidRPr="00EF0801" w:rsidRDefault="00EF0801" w:rsidP="00EF0801">
      <w:pPr>
        <w:pStyle w:val="PR2"/>
        <w:spacing w:before="240"/>
      </w:pPr>
      <w:r>
        <w:rPr>
          <w:szCs w:val="22"/>
        </w:rPr>
        <w:t>Codes shall be used as minimum requirements, and where the Specifications or Plans call for an installation that exceeds and does not violate the Code requirements, the Specifications and Plans shall be followed.</w:t>
      </w:r>
    </w:p>
    <w:p w:rsidR="00EF0801" w:rsidRDefault="00EF0801" w:rsidP="00EF0801">
      <w:pPr>
        <w:pStyle w:val="PR1"/>
      </w:pPr>
      <w:r>
        <w:t>Character of Work</w:t>
      </w:r>
    </w:p>
    <w:p w:rsidR="00EF0801" w:rsidRPr="00EF0801" w:rsidRDefault="00EF0801" w:rsidP="00EF0801">
      <w:pPr>
        <w:pStyle w:val="PR2"/>
        <w:spacing w:before="240"/>
      </w:pPr>
      <w:r>
        <w:rPr>
          <w:szCs w:val="22"/>
        </w:rPr>
        <w:t>The installation shall be executed in a workmanlike manner and shall present a neat mechanical appearance when completed.</w:t>
      </w:r>
    </w:p>
    <w:p w:rsidR="00EF0801" w:rsidRPr="00EF0801" w:rsidRDefault="00EF0801" w:rsidP="00EF0801">
      <w:pPr>
        <w:pStyle w:val="PR2"/>
        <w:spacing w:before="240"/>
      </w:pPr>
      <w:r>
        <w:rPr>
          <w:szCs w:val="22"/>
        </w:rPr>
        <w:t>Contractors working in the T.B. Simon Power Plant shall have a minimum of five years of experience working on like systems in power plants that involved in this project.</w:t>
      </w:r>
    </w:p>
    <w:p w:rsidR="00EF0801" w:rsidRDefault="00EF0801" w:rsidP="00EF0801">
      <w:pPr>
        <w:pStyle w:val="PR1"/>
      </w:pPr>
      <w:r>
        <w:t>Permits and Inspections</w:t>
      </w:r>
    </w:p>
    <w:p w:rsidR="00EF0801" w:rsidRPr="00EF0801" w:rsidRDefault="00EF0801" w:rsidP="00EF0801">
      <w:pPr>
        <w:pStyle w:val="PR2"/>
        <w:spacing w:before="240"/>
      </w:pPr>
      <w:r>
        <w:rPr>
          <w:szCs w:val="22"/>
        </w:rPr>
        <w:t>The Electrical Contractor shall obtain and pay for all permits required by the State of Michigan Labor Department, Electrical Division.</w:t>
      </w:r>
    </w:p>
    <w:p w:rsidR="00EF0801" w:rsidRPr="00EF0801" w:rsidRDefault="00EF0801" w:rsidP="00EF0801">
      <w:pPr>
        <w:pStyle w:val="PR2"/>
        <w:spacing w:before="240"/>
      </w:pPr>
      <w:r>
        <w:rPr>
          <w:szCs w:val="22"/>
        </w:rPr>
        <w:t>The Electrical Contractor shall submit, to precede request for final payment, a copy of the Certificate of Electrical Inspection as required by the State of Michigan.</w:t>
      </w:r>
    </w:p>
    <w:p w:rsidR="00EF0801" w:rsidRDefault="00EF0801" w:rsidP="00EF0801">
      <w:pPr>
        <w:pStyle w:val="ART"/>
      </w:pPr>
      <w:r>
        <w:t>GUARANTEE</w:t>
      </w:r>
    </w:p>
    <w:p w:rsidR="00EF0801" w:rsidRPr="00EF0801" w:rsidRDefault="00EF0801" w:rsidP="00EF0801">
      <w:pPr>
        <w:pStyle w:val="PR1"/>
      </w:pPr>
      <w:r>
        <w:rPr>
          <w:szCs w:val="22"/>
        </w:rPr>
        <w:t>Refer to Division 01 - General Requirements.</w:t>
      </w:r>
    </w:p>
    <w:p w:rsidR="00EF0801" w:rsidRPr="00EF0801" w:rsidRDefault="00EF0801" w:rsidP="00EF0801">
      <w:pPr>
        <w:pStyle w:val="PR1"/>
      </w:pPr>
      <w:r>
        <w:rPr>
          <w:szCs w:val="22"/>
        </w:rPr>
        <w:t>Refer to individual Division 26 sections for any additional guarantee requirements.</w:t>
      </w:r>
    </w:p>
    <w:p w:rsidR="00AF6EE0" w:rsidRDefault="00AF6EE0">
      <w:pPr>
        <w:pStyle w:val="PRT"/>
      </w:pPr>
      <w:r>
        <w:lastRenderedPageBreak/>
        <w:t>PRODUCTS</w:t>
      </w:r>
    </w:p>
    <w:p w:rsidR="00D71D7C" w:rsidRDefault="00DA10B0" w:rsidP="00D71D7C">
      <w:pPr>
        <w:pStyle w:val="ART"/>
      </w:pPr>
      <w:r>
        <w:t>GENERAL</w:t>
      </w:r>
    </w:p>
    <w:p w:rsidR="00DA10B0" w:rsidRPr="00DA10B0" w:rsidRDefault="00DA10B0" w:rsidP="00DA10B0">
      <w:pPr>
        <w:pStyle w:val="PR1"/>
      </w:pPr>
      <w:r>
        <w:rPr>
          <w:szCs w:val="22"/>
        </w:rPr>
        <w:t>Refer to individual Division 26 sections for product specifications.</w:t>
      </w:r>
    </w:p>
    <w:p w:rsidR="00DA10B0" w:rsidRDefault="00DA10B0" w:rsidP="00DA10B0">
      <w:pPr>
        <w:pStyle w:val="PR1"/>
      </w:pPr>
      <w:r>
        <w:t>Material to be Returned to the Owner</w:t>
      </w:r>
    </w:p>
    <w:p w:rsidR="00DA10B0" w:rsidRPr="00DA10B0" w:rsidRDefault="00DA10B0" w:rsidP="00DA10B0">
      <w:pPr>
        <w:pStyle w:val="PR2"/>
        <w:spacing w:before="240"/>
      </w:pPr>
      <w:r>
        <w:rPr>
          <w:szCs w:val="22"/>
        </w:rPr>
        <w:t>Refer to Division 01 - General Requirements.</w:t>
      </w:r>
    </w:p>
    <w:p w:rsidR="00AF6EE0" w:rsidRDefault="00AF6EE0">
      <w:pPr>
        <w:pStyle w:val="PRT"/>
      </w:pPr>
      <w:r>
        <w:t>EXECUTION</w:t>
      </w:r>
    </w:p>
    <w:p w:rsidR="000D623B" w:rsidRDefault="009F61B5" w:rsidP="00973C00">
      <w:pPr>
        <w:pStyle w:val="ART"/>
      </w:pPr>
      <w:r>
        <w:t>GENERAL</w:t>
      </w:r>
    </w:p>
    <w:p w:rsidR="00973C00" w:rsidRPr="009F61B5" w:rsidRDefault="009F61B5" w:rsidP="00973C00">
      <w:pPr>
        <w:pStyle w:val="PR1"/>
      </w:pPr>
      <w:r>
        <w:rPr>
          <w:szCs w:val="22"/>
        </w:rPr>
        <w:t>Refer to Division 01 - General Requirements for items such as examination of premises, coordination with other trades, cutting and patching, connection to present equipment, etc</w:t>
      </w:r>
      <w:r w:rsidR="00973C00">
        <w:rPr>
          <w:szCs w:val="22"/>
        </w:rPr>
        <w:t>.</w:t>
      </w:r>
    </w:p>
    <w:p w:rsidR="009F61B5" w:rsidRPr="009F61B5" w:rsidRDefault="009F61B5" w:rsidP="00973C00">
      <w:pPr>
        <w:pStyle w:val="PR1"/>
      </w:pPr>
      <w:r>
        <w:rPr>
          <w:szCs w:val="22"/>
        </w:rPr>
        <w:t>Laying Out Work</w:t>
      </w:r>
    </w:p>
    <w:p w:rsidR="009F61B5" w:rsidRPr="009F61B5" w:rsidRDefault="009F61B5" w:rsidP="009F61B5">
      <w:pPr>
        <w:pStyle w:val="PR2"/>
        <w:spacing w:before="240"/>
      </w:pPr>
      <w:r>
        <w:rPr>
          <w:szCs w:val="22"/>
        </w:rPr>
        <w:t>All exterior light locations shall be staked out by the Contractor and approved by the Engineer prior to installation.</w:t>
      </w:r>
    </w:p>
    <w:p w:rsidR="009F61B5" w:rsidRDefault="009F61B5" w:rsidP="009F61B5">
      <w:pPr>
        <w:pStyle w:val="PR1"/>
      </w:pPr>
      <w:r>
        <w:t>Equipment Supports</w:t>
      </w:r>
    </w:p>
    <w:p w:rsidR="009F61B5" w:rsidRPr="007706CF" w:rsidRDefault="009F61B5" w:rsidP="009F61B5">
      <w:pPr>
        <w:pStyle w:val="PR2"/>
        <w:spacing w:before="240"/>
      </w:pPr>
      <w:r>
        <w:rPr>
          <w:szCs w:val="22"/>
        </w:rPr>
        <w:t xml:space="preserve">Enclosures for </w:t>
      </w:r>
      <w:proofErr w:type="spellStart"/>
      <w:r>
        <w:rPr>
          <w:szCs w:val="22"/>
        </w:rPr>
        <w:t>panelboards</w:t>
      </w:r>
      <w:proofErr w:type="spellEnd"/>
      <w:r>
        <w:rPr>
          <w:szCs w:val="22"/>
        </w:rPr>
        <w:t>, motor starters, motor control centers, and other similar equipment shall be mounted on ½" spacers when mounted in a room on a below grade exterior wall.</w:t>
      </w:r>
    </w:p>
    <w:p w:rsidR="007706CF" w:rsidRPr="00973C00" w:rsidRDefault="007706CF" w:rsidP="007706CF">
      <w:pPr>
        <w:pStyle w:val="PR1"/>
      </w:pPr>
      <w:r>
        <w:t xml:space="preserve">Feeders and/or branch circuit wiring shall not pass through electrical equipment such as switchboards, </w:t>
      </w:r>
      <w:proofErr w:type="spellStart"/>
      <w:r>
        <w:t>panelboards</w:t>
      </w:r>
      <w:proofErr w:type="spellEnd"/>
      <w:r>
        <w:t xml:space="preserve">, disconnect switches, </w:t>
      </w:r>
      <w:r w:rsidR="00802610">
        <w:t xml:space="preserve">and </w:t>
      </w:r>
      <w:r>
        <w:t>motor starter enclosures</w:t>
      </w:r>
      <w:bookmarkStart w:id="0" w:name="_GoBack"/>
      <w:bookmarkEnd w:id="0"/>
      <w:r w:rsidR="00802610">
        <w:t xml:space="preserve"> where the power source for that wiring originates in another location.</w:t>
      </w:r>
    </w:p>
    <w:p w:rsidR="00AF6EE0" w:rsidRDefault="000D623B">
      <w:pPr>
        <w:pStyle w:val="EOS"/>
      </w:pPr>
      <w:r>
        <w:t>E</w:t>
      </w:r>
      <w:r w:rsidR="00AF6EE0">
        <w:t>ND OF SECTION 2</w:t>
      </w:r>
      <w:r w:rsidR="00F20DC5">
        <w:t>6</w:t>
      </w:r>
      <w:r w:rsidR="00F126B5">
        <w:t>05</w:t>
      </w:r>
      <w:r w:rsidR="000A1237">
        <w:t>00</w:t>
      </w:r>
    </w:p>
    <w:sectPr w:rsidR="00AF6EE0" w:rsidSect="004B15CD">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2A7" w:rsidRDefault="007702A7">
      <w:r>
        <w:separator/>
      </w:r>
    </w:p>
  </w:endnote>
  <w:endnote w:type="continuationSeparator" w:id="0">
    <w:p w:rsidR="007702A7" w:rsidRDefault="0077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7702A7">
      <w:tc>
        <w:tcPr>
          <w:tcW w:w="7632" w:type="dxa"/>
        </w:tcPr>
        <w:p w:rsidR="007702A7" w:rsidRDefault="007702A7">
          <w:pPr>
            <w:pStyle w:val="FTR"/>
          </w:pPr>
          <w:r>
            <w:t>260500CommonWorkResultsForElectrical.docx</w:t>
          </w:r>
        </w:p>
        <w:p w:rsidR="007702A7" w:rsidRDefault="007702A7" w:rsidP="007706CF">
          <w:pPr>
            <w:pStyle w:val="FTR"/>
          </w:pPr>
          <w:r>
            <w:t>Rev. 0</w:t>
          </w:r>
          <w:r w:rsidR="007706CF">
            <w:t>4</w:t>
          </w:r>
          <w:r>
            <w:t>/</w:t>
          </w:r>
          <w:r w:rsidR="007706CF">
            <w:t>25</w:t>
          </w:r>
          <w:r>
            <w:t>/20</w:t>
          </w:r>
          <w:r w:rsidR="007706CF">
            <w:t>14</w:t>
          </w:r>
        </w:p>
      </w:tc>
      <w:tc>
        <w:tcPr>
          <w:tcW w:w="1728" w:type="dxa"/>
        </w:tcPr>
        <w:p w:rsidR="007702A7" w:rsidRDefault="007702A7">
          <w:pPr>
            <w:pStyle w:val="RJUST"/>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2A7" w:rsidRDefault="007702A7">
      <w:r>
        <w:separator/>
      </w:r>
    </w:p>
  </w:footnote>
  <w:footnote w:type="continuationSeparator" w:id="0">
    <w:p w:rsidR="007702A7" w:rsidRDefault="00770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A7" w:rsidRDefault="007702A7" w:rsidP="002E73E2">
    <w:pPr>
      <w:pStyle w:val="Header"/>
    </w:pP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7702A7" w:rsidRDefault="007702A7" w:rsidP="002E73E2">
    <w:pPr>
      <w:pStyle w:val="Header"/>
    </w:pPr>
    <w:r>
      <w:t>Construction Standards</w:t>
    </w:r>
  </w:p>
  <w:p w:rsidR="007702A7" w:rsidRDefault="007702A7" w:rsidP="00575139">
    <w:pPr>
      <w:pStyle w:val="Header"/>
      <w:tabs>
        <w:tab w:val="clear" w:pos="4320"/>
        <w:tab w:val="clear" w:pos="8640"/>
        <w:tab w:val="right" w:pos="9360"/>
      </w:tabs>
    </w:pPr>
    <w:r>
      <w:tab/>
      <w:t>COMMON WORK RESULTS FOR ELECTRICAL</w:t>
    </w:r>
  </w:p>
  <w:p w:rsidR="007702A7" w:rsidRDefault="007702A7" w:rsidP="002E73E2">
    <w:pPr>
      <w:pStyle w:val="Header"/>
      <w:tabs>
        <w:tab w:val="clear" w:pos="8640"/>
        <w:tab w:val="right" w:pos="9360"/>
      </w:tabs>
      <w:rPr>
        <w:rStyle w:val="PageNumber"/>
      </w:rPr>
    </w:pPr>
    <w:r>
      <w:tab/>
    </w:r>
    <w:r>
      <w:tab/>
      <w:t>PAGE 260500-</w:t>
    </w:r>
    <w:r w:rsidR="0051385C">
      <w:rPr>
        <w:rStyle w:val="PageNumber"/>
      </w:rPr>
      <w:fldChar w:fldCharType="begin"/>
    </w:r>
    <w:r>
      <w:rPr>
        <w:rStyle w:val="PageNumber"/>
      </w:rPr>
      <w:instrText xml:space="preserve"> PAGE </w:instrText>
    </w:r>
    <w:r w:rsidR="0051385C">
      <w:rPr>
        <w:rStyle w:val="PageNumber"/>
      </w:rPr>
      <w:fldChar w:fldCharType="separate"/>
    </w:r>
    <w:r w:rsidR="00802610">
      <w:rPr>
        <w:rStyle w:val="PageNumber"/>
        <w:noProof/>
      </w:rPr>
      <w:t>3</w:t>
    </w:r>
    <w:r w:rsidR="0051385C">
      <w:rPr>
        <w:rStyle w:val="PageNumber"/>
      </w:rPr>
      <w:fldChar w:fldCharType="end"/>
    </w:r>
  </w:p>
  <w:p w:rsidR="007702A7" w:rsidRPr="002E73E2" w:rsidRDefault="007702A7" w:rsidP="002E73E2">
    <w:pPr>
      <w:pStyle w:val="Header"/>
      <w:tabs>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4420C28"/>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AC97643"/>
    <w:multiLevelType w:val="hybridMultilevel"/>
    <w:tmpl w:val="577C884C"/>
    <w:lvl w:ilvl="0" w:tplc="FF9496D8">
      <w:start w:val="1"/>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AF6EE0"/>
    <w:rsid w:val="0002322D"/>
    <w:rsid w:val="0005513E"/>
    <w:rsid w:val="00086E57"/>
    <w:rsid w:val="000900F3"/>
    <w:rsid w:val="000A1237"/>
    <w:rsid w:val="000A4CBD"/>
    <w:rsid w:val="000A6C9F"/>
    <w:rsid w:val="000B5336"/>
    <w:rsid w:val="000D623B"/>
    <w:rsid w:val="000E2F98"/>
    <w:rsid w:val="00110D19"/>
    <w:rsid w:val="00117442"/>
    <w:rsid w:val="001212D4"/>
    <w:rsid w:val="00125161"/>
    <w:rsid w:val="00143377"/>
    <w:rsid w:val="00144D2E"/>
    <w:rsid w:val="00145CC8"/>
    <w:rsid w:val="001476B9"/>
    <w:rsid w:val="001517B7"/>
    <w:rsid w:val="001812BB"/>
    <w:rsid w:val="001A29CF"/>
    <w:rsid w:val="001A7937"/>
    <w:rsid w:val="001B4B8B"/>
    <w:rsid w:val="001C371B"/>
    <w:rsid w:val="001E3CAA"/>
    <w:rsid w:val="001E50EB"/>
    <w:rsid w:val="002024EC"/>
    <w:rsid w:val="002151A1"/>
    <w:rsid w:val="00220C14"/>
    <w:rsid w:val="0024693D"/>
    <w:rsid w:val="00264BA9"/>
    <w:rsid w:val="00286FF7"/>
    <w:rsid w:val="0029654C"/>
    <w:rsid w:val="002D00A4"/>
    <w:rsid w:val="002D79B5"/>
    <w:rsid w:val="002E3A58"/>
    <w:rsid w:val="002E73E2"/>
    <w:rsid w:val="0037452A"/>
    <w:rsid w:val="00374892"/>
    <w:rsid w:val="00377EB0"/>
    <w:rsid w:val="003A66A3"/>
    <w:rsid w:val="003B1B67"/>
    <w:rsid w:val="003F2870"/>
    <w:rsid w:val="00407CDF"/>
    <w:rsid w:val="00412A03"/>
    <w:rsid w:val="00414376"/>
    <w:rsid w:val="00426A24"/>
    <w:rsid w:val="004319AE"/>
    <w:rsid w:val="004344C5"/>
    <w:rsid w:val="00450E92"/>
    <w:rsid w:val="004566EE"/>
    <w:rsid w:val="00466425"/>
    <w:rsid w:val="00480236"/>
    <w:rsid w:val="00491220"/>
    <w:rsid w:val="00493112"/>
    <w:rsid w:val="00494D69"/>
    <w:rsid w:val="004A06E7"/>
    <w:rsid w:val="004A50A6"/>
    <w:rsid w:val="004B15CD"/>
    <w:rsid w:val="004B5722"/>
    <w:rsid w:val="004C4F82"/>
    <w:rsid w:val="004E777F"/>
    <w:rsid w:val="005068DE"/>
    <w:rsid w:val="00512432"/>
    <w:rsid w:val="0051385C"/>
    <w:rsid w:val="00524BD3"/>
    <w:rsid w:val="00533273"/>
    <w:rsid w:val="00543E43"/>
    <w:rsid w:val="00546A4B"/>
    <w:rsid w:val="005537C4"/>
    <w:rsid w:val="00560CC5"/>
    <w:rsid w:val="00575139"/>
    <w:rsid w:val="005D1CB7"/>
    <w:rsid w:val="005E0AFD"/>
    <w:rsid w:val="005E29C8"/>
    <w:rsid w:val="005E2D18"/>
    <w:rsid w:val="00604DF5"/>
    <w:rsid w:val="00615B58"/>
    <w:rsid w:val="00647D98"/>
    <w:rsid w:val="00665033"/>
    <w:rsid w:val="00675AD8"/>
    <w:rsid w:val="006A3385"/>
    <w:rsid w:val="006E1EC6"/>
    <w:rsid w:val="006F7487"/>
    <w:rsid w:val="00705584"/>
    <w:rsid w:val="00711A97"/>
    <w:rsid w:val="00725ACF"/>
    <w:rsid w:val="00740225"/>
    <w:rsid w:val="00751AD7"/>
    <w:rsid w:val="007678F0"/>
    <w:rsid w:val="007702A7"/>
    <w:rsid w:val="007706CF"/>
    <w:rsid w:val="007759F8"/>
    <w:rsid w:val="007B20E9"/>
    <w:rsid w:val="007B3837"/>
    <w:rsid w:val="007B482B"/>
    <w:rsid w:val="007C2340"/>
    <w:rsid w:val="007D2CC0"/>
    <w:rsid w:val="007D46BD"/>
    <w:rsid w:val="007D6ADA"/>
    <w:rsid w:val="007E6CE0"/>
    <w:rsid w:val="00802610"/>
    <w:rsid w:val="00816366"/>
    <w:rsid w:val="008575F2"/>
    <w:rsid w:val="00887002"/>
    <w:rsid w:val="008A0D44"/>
    <w:rsid w:val="008C442A"/>
    <w:rsid w:val="008C52E7"/>
    <w:rsid w:val="008C5D3F"/>
    <w:rsid w:val="008E14DE"/>
    <w:rsid w:val="008F7E6E"/>
    <w:rsid w:val="00900B59"/>
    <w:rsid w:val="0091757D"/>
    <w:rsid w:val="0092082C"/>
    <w:rsid w:val="00926CA3"/>
    <w:rsid w:val="00934058"/>
    <w:rsid w:val="009354B2"/>
    <w:rsid w:val="00942864"/>
    <w:rsid w:val="009446E0"/>
    <w:rsid w:val="009525B7"/>
    <w:rsid w:val="00957081"/>
    <w:rsid w:val="00973C00"/>
    <w:rsid w:val="00984B83"/>
    <w:rsid w:val="00996619"/>
    <w:rsid w:val="00997289"/>
    <w:rsid w:val="009E7360"/>
    <w:rsid w:val="009F35D0"/>
    <w:rsid w:val="009F61B5"/>
    <w:rsid w:val="00A115C5"/>
    <w:rsid w:val="00A424F1"/>
    <w:rsid w:val="00A61CF4"/>
    <w:rsid w:val="00A70781"/>
    <w:rsid w:val="00A9214C"/>
    <w:rsid w:val="00AA2ECF"/>
    <w:rsid w:val="00AA61A5"/>
    <w:rsid w:val="00AD37BA"/>
    <w:rsid w:val="00AF6EE0"/>
    <w:rsid w:val="00AF7FCA"/>
    <w:rsid w:val="00B00E87"/>
    <w:rsid w:val="00B225D3"/>
    <w:rsid w:val="00B25255"/>
    <w:rsid w:val="00B46C0C"/>
    <w:rsid w:val="00B55173"/>
    <w:rsid w:val="00B713B7"/>
    <w:rsid w:val="00BA0BAA"/>
    <w:rsid w:val="00BA4A66"/>
    <w:rsid w:val="00BB7926"/>
    <w:rsid w:val="00BD75F2"/>
    <w:rsid w:val="00C1491C"/>
    <w:rsid w:val="00C14A42"/>
    <w:rsid w:val="00C25CD7"/>
    <w:rsid w:val="00C54812"/>
    <w:rsid w:val="00C659BD"/>
    <w:rsid w:val="00C7015B"/>
    <w:rsid w:val="00C862EF"/>
    <w:rsid w:val="00C97B66"/>
    <w:rsid w:val="00CA72AE"/>
    <w:rsid w:val="00CB5989"/>
    <w:rsid w:val="00CB75D8"/>
    <w:rsid w:val="00CB78E3"/>
    <w:rsid w:val="00CF2EF8"/>
    <w:rsid w:val="00D57C85"/>
    <w:rsid w:val="00D614CD"/>
    <w:rsid w:val="00D71D7C"/>
    <w:rsid w:val="00DA10B0"/>
    <w:rsid w:val="00DC0CFF"/>
    <w:rsid w:val="00DD4721"/>
    <w:rsid w:val="00DE4C64"/>
    <w:rsid w:val="00DF4874"/>
    <w:rsid w:val="00E17B3C"/>
    <w:rsid w:val="00E2000F"/>
    <w:rsid w:val="00E37BD5"/>
    <w:rsid w:val="00E4143B"/>
    <w:rsid w:val="00E47588"/>
    <w:rsid w:val="00E5527D"/>
    <w:rsid w:val="00EA06C8"/>
    <w:rsid w:val="00EB1CC7"/>
    <w:rsid w:val="00EF006E"/>
    <w:rsid w:val="00EF0801"/>
    <w:rsid w:val="00F126B5"/>
    <w:rsid w:val="00F20DC5"/>
    <w:rsid w:val="00F21EF7"/>
    <w:rsid w:val="00F23F9E"/>
    <w:rsid w:val="00F271E5"/>
    <w:rsid w:val="00F27FD8"/>
    <w:rsid w:val="00F371C8"/>
    <w:rsid w:val="00F60314"/>
    <w:rsid w:val="00F614F6"/>
    <w:rsid w:val="00FA2922"/>
    <w:rsid w:val="00FB461D"/>
    <w:rsid w:val="00FC225E"/>
    <w:rsid w:val="00FE1275"/>
    <w:rsid w:val="00FE702D"/>
    <w:rsid w:val="00FF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5C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4B15CD"/>
    <w:pPr>
      <w:tabs>
        <w:tab w:val="center" w:pos="4608"/>
        <w:tab w:val="right" w:pos="9360"/>
      </w:tabs>
      <w:suppressAutoHyphens/>
      <w:jc w:val="both"/>
    </w:pPr>
  </w:style>
  <w:style w:type="paragraph" w:customStyle="1" w:styleId="FTR">
    <w:name w:val="FTR"/>
    <w:basedOn w:val="Normal"/>
    <w:rsid w:val="004B15CD"/>
    <w:pPr>
      <w:tabs>
        <w:tab w:val="right" w:pos="9360"/>
      </w:tabs>
      <w:suppressAutoHyphens/>
      <w:jc w:val="both"/>
    </w:pPr>
  </w:style>
  <w:style w:type="paragraph" w:customStyle="1" w:styleId="SCT">
    <w:name w:val="SCT"/>
    <w:basedOn w:val="Normal"/>
    <w:next w:val="PRT"/>
    <w:rsid w:val="004B15CD"/>
    <w:pPr>
      <w:suppressAutoHyphens/>
      <w:spacing w:before="240"/>
      <w:jc w:val="both"/>
    </w:pPr>
  </w:style>
  <w:style w:type="paragraph" w:customStyle="1" w:styleId="PRT">
    <w:name w:val="PRT"/>
    <w:basedOn w:val="Normal"/>
    <w:next w:val="ART"/>
    <w:rsid w:val="004B15CD"/>
    <w:pPr>
      <w:keepNext/>
      <w:numPr>
        <w:numId w:val="1"/>
      </w:numPr>
      <w:suppressAutoHyphens/>
      <w:spacing w:before="480"/>
      <w:jc w:val="both"/>
      <w:outlineLvl w:val="0"/>
    </w:pPr>
  </w:style>
  <w:style w:type="paragraph" w:customStyle="1" w:styleId="SUT">
    <w:name w:val="SUT"/>
    <w:basedOn w:val="Normal"/>
    <w:next w:val="PR1"/>
    <w:rsid w:val="004B15CD"/>
    <w:pPr>
      <w:numPr>
        <w:ilvl w:val="1"/>
        <w:numId w:val="1"/>
      </w:numPr>
      <w:suppressAutoHyphens/>
      <w:spacing w:before="240"/>
      <w:jc w:val="both"/>
      <w:outlineLvl w:val="0"/>
    </w:pPr>
  </w:style>
  <w:style w:type="paragraph" w:customStyle="1" w:styleId="DST">
    <w:name w:val="DST"/>
    <w:basedOn w:val="Normal"/>
    <w:next w:val="PR1"/>
    <w:rsid w:val="004B15CD"/>
    <w:pPr>
      <w:numPr>
        <w:ilvl w:val="2"/>
        <w:numId w:val="1"/>
      </w:numPr>
      <w:suppressAutoHyphens/>
      <w:spacing w:before="240"/>
      <w:jc w:val="both"/>
      <w:outlineLvl w:val="0"/>
    </w:pPr>
  </w:style>
  <w:style w:type="paragraph" w:customStyle="1" w:styleId="ART">
    <w:name w:val="ART"/>
    <w:basedOn w:val="Normal"/>
    <w:next w:val="PR1"/>
    <w:rsid w:val="004B15CD"/>
    <w:pPr>
      <w:keepNext/>
      <w:numPr>
        <w:ilvl w:val="3"/>
        <w:numId w:val="1"/>
      </w:numPr>
      <w:suppressAutoHyphens/>
      <w:spacing w:before="480"/>
      <w:jc w:val="both"/>
      <w:outlineLvl w:val="1"/>
    </w:pPr>
  </w:style>
  <w:style w:type="paragraph" w:customStyle="1" w:styleId="PR1">
    <w:name w:val="PR1"/>
    <w:basedOn w:val="Normal"/>
    <w:rsid w:val="004B15CD"/>
    <w:pPr>
      <w:numPr>
        <w:ilvl w:val="4"/>
        <w:numId w:val="1"/>
      </w:numPr>
      <w:suppressAutoHyphens/>
      <w:spacing w:before="240"/>
      <w:jc w:val="both"/>
      <w:outlineLvl w:val="2"/>
    </w:pPr>
  </w:style>
  <w:style w:type="paragraph" w:customStyle="1" w:styleId="PR2">
    <w:name w:val="PR2"/>
    <w:basedOn w:val="Normal"/>
    <w:rsid w:val="004B15CD"/>
    <w:pPr>
      <w:numPr>
        <w:ilvl w:val="5"/>
        <w:numId w:val="1"/>
      </w:numPr>
      <w:suppressAutoHyphens/>
      <w:jc w:val="both"/>
      <w:outlineLvl w:val="3"/>
    </w:pPr>
  </w:style>
  <w:style w:type="paragraph" w:customStyle="1" w:styleId="PR3">
    <w:name w:val="PR3"/>
    <w:basedOn w:val="Normal"/>
    <w:rsid w:val="004B15CD"/>
    <w:pPr>
      <w:numPr>
        <w:ilvl w:val="6"/>
        <w:numId w:val="1"/>
      </w:numPr>
      <w:suppressAutoHyphens/>
      <w:jc w:val="both"/>
      <w:outlineLvl w:val="4"/>
    </w:pPr>
  </w:style>
  <w:style w:type="paragraph" w:customStyle="1" w:styleId="PR4">
    <w:name w:val="PR4"/>
    <w:basedOn w:val="Normal"/>
    <w:rsid w:val="004B15CD"/>
    <w:pPr>
      <w:numPr>
        <w:ilvl w:val="7"/>
        <w:numId w:val="1"/>
      </w:numPr>
      <w:suppressAutoHyphens/>
      <w:jc w:val="both"/>
      <w:outlineLvl w:val="5"/>
    </w:pPr>
  </w:style>
  <w:style w:type="paragraph" w:customStyle="1" w:styleId="PR5">
    <w:name w:val="PR5"/>
    <w:basedOn w:val="Normal"/>
    <w:rsid w:val="004B15CD"/>
    <w:pPr>
      <w:numPr>
        <w:ilvl w:val="8"/>
        <w:numId w:val="1"/>
      </w:numPr>
      <w:suppressAutoHyphens/>
      <w:jc w:val="both"/>
      <w:outlineLvl w:val="6"/>
    </w:pPr>
  </w:style>
  <w:style w:type="paragraph" w:customStyle="1" w:styleId="TB1">
    <w:name w:val="TB1"/>
    <w:basedOn w:val="Normal"/>
    <w:next w:val="PR1"/>
    <w:rsid w:val="004B15CD"/>
    <w:pPr>
      <w:suppressAutoHyphens/>
      <w:spacing w:before="240"/>
      <w:ind w:left="288"/>
      <w:jc w:val="both"/>
    </w:pPr>
  </w:style>
  <w:style w:type="paragraph" w:customStyle="1" w:styleId="TB2">
    <w:name w:val="TB2"/>
    <w:basedOn w:val="Normal"/>
    <w:next w:val="PR2"/>
    <w:rsid w:val="004B15CD"/>
    <w:pPr>
      <w:suppressAutoHyphens/>
      <w:spacing w:before="240"/>
      <w:ind w:left="864"/>
      <w:jc w:val="both"/>
    </w:pPr>
  </w:style>
  <w:style w:type="paragraph" w:customStyle="1" w:styleId="TB3">
    <w:name w:val="TB3"/>
    <w:basedOn w:val="Normal"/>
    <w:next w:val="PR3"/>
    <w:rsid w:val="004B15CD"/>
    <w:pPr>
      <w:suppressAutoHyphens/>
      <w:spacing w:before="240"/>
      <w:ind w:left="1440"/>
      <w:jc w:val="both"/>
    </w:pPr>
  </w:style>
  <w:style w:type="paragraph" w:customStyle="1" w:styleId="TB4">
    <w:name w:val="TB4"/>
    <w:basedOn w:val="Normal"/>
    <w:next w:val="PR4"/>
    <w:rsid w:val="004B15CD"/>
    <w:pPr>
      <w:suppressAutoHyphens/>
      <w:spacing w:before="240"/>
      <w:ind w:left="2016"/>
      <w:jc w:val="both"/>
    </w:pPr>
  </w:style>
  <w:style w:type="paragraph" w:customStyle="1" w:styleId="TB5">
    <w:name w:val="TB5"/>
    <w:basedOn w:val="Normal"/>
    <w:next w:val="PR5"/>
    <w:rsid w:val="004B15CD"/>
    <w:pPr>
      <w:suppressAutoHyphens/>
      <w:spacing w:before="240"/>
      <w:ind w:left="2592"/>
      <w:jc w:val="both"/>
    </w:pPr>
  </w:style>
  <w:style w:type="paragraph" w:customStyle="1" w:styleId="TF1">
    <w:name w:val="TF1"/>
    <w:basedOn w:val="Normal"/>
    <w:next w:val="TB1"/>
    <w:rsid w:val="004B15CD"/>
    <w:pPr>
      <w:suppressAutoHyphens/>
      <w:spacing w:before="240"/>
      <w:ind w:left="288"/>
      <w:jc w:val="both"/>
    </w:pPr>
  </w:style>
  <w:style w:type="paragraph" w:customStyle="1" w:styleId="TF2">
    <w:name w:val="TF2"/>
    <w:basedOn w:val="Normal"/>
    <w:next w:val="TB2"/>
    <w:rsid w:val="004B15CD"/>
    <w:pPr>
      <w:suppressAutoHyphens/>
      <w:spacing w:before="240"/>
      <w:ind w:left="864"/>
      <w:jc w:val="both"/>
    </w:pPr>
  </w:style>
  <w:style w:type="paragraph" w:customStyle="1" w:styleId="TF3">
    <w:name w:val="TF3"/>
    <w:basedOn w:val="Normal"/>
    <w:next w:val="TB3"/>
    <w:rsid w:val="004B15CD"/>
    <w:pPr>
      <w:suppressAutoHyphens/>
      <w:spacing w:before="240"/>
      <w:ind w:left="1440"/>
      <w:jc w:val="both"/>
    </w:pPr>
  </w:style>
  <w:style w:type="paragraph" w:customStyle="1" w:styleId="TF4">
    <w:name w:val="TF4"/>
    <w:basedOn w:val="Normal"/>
    <w:next w:val="TB4"/>
    <w:rsid w:val="004B15CD"/>
    <w:pPr>
      <w:suppressAutoHyphens/>
      <w:spacing w:before="240"/>
      <w:ind w:left="2016"/>
      <w:jc w:val="both"/>
    </w:pPr>
  </w:style>
  <w:style w:type="paragraph" w:customStyle="1" w:styleId="TF5">
    <w:name w:val="TF5"/>
    <w:basedOn w:val="Normal"/>
    <w:next w:val="TB5"/>
    <w:rsid w:val="004B15CD"/>
    <w:pPr>
      <w:suppressAutoHyphens/>
      <w:spacing w:before="240"/>
      <w:ind w:left="2592"/>
      <w:jc w:val="both"/>
    </w:pPr>
  </w:style>
  <w:style w:type="paragraph" w:customStyle="1" w:styleId="TCH">
    <w:name w:val="TCH"/>
    <w:basedOn w:val="Normal"/>
    <w:rsid w:val="004B15CD"/>
    <w:pPr>
      <w:suppressAutoHyphens/>
    </w:pPr>
  </w:style>
  <w:style w:type="paragraph" w:customStyle="1" w:styleId="TCE">
    <w:name w:val="TCE"/>
    <w:basedOn w:val="Normal"/>
    <w:rsid w:val="004B15CD"/>
    <w:pPr>
      <w:suppressAutoHyphens/>
      <w:ind w:left="144" w:hanging="144"/>
    </w:pPr>
  </w:style>
  <w:style w:type="paragraph" w:customStyle="1" w:styleId="EOS">
    <w:name w:val="EOS"/>
    <w:basedOn w:val="Normal"/>
    <w:rsid w:val="004B15CD"/>
    <w:pPr>
      <w:suppressAutoHyphens/>
      <w:spacing w:before="480"/>
      <w:jc w:val="both"/>
    </w:pPr>
  </w:style>
  <w:style w:type="paragraph" w:customStyle="1" w:styleId="ANT">
    <w:name w:val="ANT"/>
    <w:basedOn w:val="Normal"/>
    <w:rsid w:val="004B15CD"/>
    <w:pPr>
      <w:suppressAutoHyphens/>
      <w:spacing w:before="240"/>
      <w:jc w:val="both"/>
    </w:pPr>
    <w:rPr>
      <w:vanish/>
      <w:color w:val="800080"/>
      <w:u w:val="single"/>
    </w:rPr>
  </w:style>
  <w:style w:type="paragraph" w:customStyle="1" w:styleId="CMT">
    <w:name w:val="CMT"/>
    <w:basedOn w:val="Normal"/>
    <w:rsid w:val="004B15CD"/>
    <w:pPr>
      <w:suppressAutoHyphens/>
      <w:spacing w:before="240"/>
      <w:jc w:val="both"/>
    </w:pPr>
    <w:rPr>
      <w:vanish/>
      <w:color w:val="0000FF"/>
    </w:rPr>
  </w:style>
  <w:style w:type="character" w:customStyle="1" w:styleId="CPR">
    <w:name w:val="CPR"/>
    <w:basedOn w:val="DefaultParagraphFont"/>
    <w:rsid w:val="004B15CD"/>
  </w:style>
  <w:style w:type="character" w:customStyle="1" w:styleId="SPN">
    <w:name w:val="SPN"/>
    <w:basedOn w:val="DefaultParagraphFont"/>
    <w:rsid w:val="004B15CD"/>
  </w:style>
  <w:style w:type="character" w:customStyle="1" w:styleId="SPD">
    <w:name w:val="SPD"/>
    <w:basedOn w:val="DefaultParagraphFont"/>
    <w:rsid w:val="004B15CD"/>
  </w:style>
  <w:style w:type="character" w:customStyle="1" w:styleId="NUM">
    <w:name w:val="NUM"/>
    <w:basedOn w:val="DefaultParagraphFont"/>
    <w:rsid w:val="004B15CD"/>
  </w:style>
  <w:style w:type="character" w:customStyle="1" w:styleId="NAM">
    <w:name w:val="NAM"/>
    <w:basedOn w:val="DefaultParagraphFont"/>
    <w:rsid w:val="004B15CD"/>
  </w:style>
  <w:style w:type="character" w:customStyle="1" w:styleId="SI">
    <w:name w:val="SI"/>
    <w:basedOn w:val="DefaultParagraphFont"/>
    <w:rsid w:val="004B15CD"/>
    <w:rPr>
      <w:color w:val="008080"/>
    </w:rPr>
  </w:style>
  <w:style w:type="character" w:customStyle="1" w:styleId="IP">
    <w:name w:val="IP"/>
    <w:basedOn w:val="DefaultParagraphFont"/>
    <w:rsid w:val="004B15CD"/>
    <w:rPr>
      <w:color w:val="FF0000"/>
    </w:rPr>
  </w:style>
  <w:style w:type="paragraph" w:customStyle="1" w:styleId="RJUST">
    <w:name w:val="RJUST"/>
    <w:basedOn w:val="Normal"/>
    <w:rsid w:val="004B15CD"/>
    <w:pPr>
      <w:jc w:val="right"/>
    </w:pPr>
  </w:style>
  <w:style w:type="paragraph" w:styleId="Header">
    <w:name w:val="header"/>
    <w:basedOn w:val="Normal"/>
    <w:rsid w:val="002E73E2"/>
    <w:pPr>
      <w:tabs>
        <w:tab w:val="center" w:pos="4320"/>
        <w:tab w:val="right" w:pos="8640"/>
      </w:tabs>
    </w:pPr>
  </w:style>
  <w:style w:type="paragraph" w:styleId="Footer">
    <w:name w:val="footer"/>
    <w:basedOn w:val="Normal"/>
    <w:rsid w:val="002E73E2"/>
    <w:pPr>
      <w:tabs>
        <w:tab w:val="center" w:pos="4320"/>
        <w:tab w:val="right" w:pos="8640"/>
      </w:tabs>
    </w:pPr>
  </w:style>
  <w:style w:type="character" w:styleId="PageNumber">
    <w:name w:val="page number"/>
    <w:basedOn w:val="DefaultParagraphFont"/>
    <w:rsid w:val="002E73E2"/>
  </w:style>
  <w:style w:type="paragraph" w:customStyle="1" w:styleId="PR4Before12pt">
    <w:name w:val="PR4 + Before: 12 pt."/>
    <w:basedOn w:val="PR4"/>
    <w:rsid w:val="00426A24"/>
    <w:pPr>
      <w:spacing w:before="240"/>
    </w:pPr>
  </w:style>
  <w:style w:type="paragraph" w:styleId="BodyTextIndent">
    <w:name w:val="Body Text Indent"/>
    <w:basedOn w:val="Normal"/>
    <w:rsid w:val="00A424F1"/>
    <w:pPr>
      <w:widowControl w:val="0"/>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hanging="1080"/>
    </w:pPr>
    <w:rPr>
      <w:i/>
      <w:iCs/>
      <w:color w:val="FF0000"/>
      <w:szCs w:val="22"/>
    </w:rPr>
  </w:style>
  <w:style w:type="paragraph" w:customStyle="1" w:styleId="PR3Before12pt">
    <w:name w:val="PR3 + Before: 12 pt."/>
    <w:basedOn w:val="PR3"/>
    <w:rsid w:val="00DE4C64"/>
    <w:pPr>
      <w:spacing w:before="240"/>
    </w:pPr>
  </w:style>
  <w:style w:type="paragraph" w:customStyle="1" w:styleId="PRN">
    <w:name w:val="PRN"/>
    <w:basedOn w:val="Normal"/>
    <w:link w:val="PRNChar"/>
    <w:rsid w:val="00CA72AE"/>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basedOn w:val="DefaultParagraphFont"/>
    <w:link w:val="PRN"/>
    <w:rsid w:val="00CA72AE"/>
    <w:rPr>
      <w:sz w:val="22"/>
      <w:shd w:val="pct20" w:color="FFFF00"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655</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SECTION 283111 - DIGITAL, ADDRESSABLE FIRE-ALARM SYSTEM</vt:lpstr>
    </vt:vector>
  </TitlesOfParts>
  <Company>ARCOM</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283111 - DIGITAL, ADDRESSABLE FIRE-ALARM SYSTEM</dc:title>
  <dc:subject>DIGITAL, ADDRESSABLE FIRE-ALARM SYSTEM</dc:subject>
  <dc:creator>ARCOM, Inc.</dc:creator>
  <cp:keywords>BAS-12345-MS80</cp:keywords>
  <cp:lastModifiedBy>Frazee, Rivan</cp:lastModifiedBy>
  <cp:revision>7</cp:revision>
  <dcterms:created xsi:type="dcterms:W3CDTF">2009-06-04T16:31:00Z</dcterms:created>
  <dcterms:modified xsi:type="dcterms:W3CDTF">2014-04-25T12:09:00Z</dcterms:modified>
</cp:coreProperties>
</file>