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1B08" w:rsidRDefault="00871B08">
      <w:pPr>
        <w:pStyle w:val="SCT"/>
      </w:pPr>
      <w:r>
        <w:t xml:space="preserve">SECTION </w:t>
      </w:r>
      <w:r>
        <w:rPr>
          <w:rStyle w:val="NUM"/>
        </w:rPr>
        <w:t>26</w:t>
      </w:r>
      <w:r w:rsidR="006679AE">
        <w:rPr>
          <w:rStyle w:val="NUM"/>
        </w:rPr>
        <w:t>0923</w:t>
      </w:r>
      <w:r>
        <w:t xml:space="preserve"> </w:t>
      </w:r>
      <w:r w:rsidR="00CD65F7">
        <w:t>–</w:t>
      </w:r>
      <w:r>
        <w:t xml:space="preserve"> </w:t>
      </w:r>
      <w:r w:rsidR="006679AE">
        <w:t>LIGHTING CONTROL DEVICES</w:t>
      </w:r>
    </w:p>
    <w:p w:rsidR="00871B08" w:rsidRDefault="00871B08">
      <w:pPr>
        <w:pStyle w:val="PRT"/>
      </w:pPr>
      <w:r>
        <w:t>GENERAL</w:t>
      </w:r>
    </w:p>
    <w:p w:rsidR="00871B08" w:rsidRDefault="00871B08">
      <w:pPr>
        <w:pStyle w:val="ART"/>
      </w:pPr>
      <w:r>
        <w:t>RELATED DOCUMENTS</w:t>
      </w:r>
    </w:p>
    <w:p w:rsidR="00871B08" w:rsidRDefault="00871B08">
      <w:pPr>
        <w:pStyle w:val="PR1"/>
      </w:pPr>
      <w:r>
        <w:t>Drawings and general provisions of the Contract, including General and Supplementary Conditions and Division 01 Specification Sections, apply to this Section.</w:t>
      </w:r>
    </w:p>
    <w:p w:rsidR="00871B08" w:rsidRDefault="00871B08">
      <w:pPr>
        <w:pStyle w:val="ART"/>
      </w:pPr>
      <w:r>
        <w:t>SUMMARY</w:t>
      </w:r>
    </w:p>
    <w:p w:rsidR="00871B08" w:rsidRDefault="00871B08">
      <w:pPr>
        <w:pStyle w:val="PR1"/>
      </w:pPr>
      <w:r>
        <w:t>This Section includes the following:</w:t>
      </w:r>
    </w:p>
    <w:p w:rsidR="00871B08" w:rsidRDefault="00F64A5A" w:rsidP="00D50B48">
      <w:pPr>
        <w:pStyle w:val="PR2"/>
        <w:spacing w:before="240"/>
      </w:pPr>
      <w:r>
        <w:rPr>
          <w:szCs w:val="22"/>
        </w:rPr>
        <w:t xml:space="preserve">This Section specifies the </w:t>
      </w:r>
      <w:r w:rsidR="00FD6984">
        <w:t>dimming control and occupancy sensors for lighting systems as shown and the drawing and specified herein</w:t>
      </w:r>
      <w:r w:rsidR="00FD6984">
        <w:rPr>
          <w:szCs w:val="22"/>
        </w:rPr>
        <w:t xml:space="preserve"> </w:t>
      </w:r>
      <w:r>
        <w:rPr>
          <w:szCs w:val="22"/>
        </w:rPr>
        <w:t>for buildings and structures</w:t>
      </w:r>
      <w:r w:rsidR="00871B08">
        <w:t>.</w:t>
      </w:r>
    </w:p>
    <w:p w:rsidR="00D50B48" w:rsidRDefault="00D50B48" w:rsidP="00D50B48">
      <w:pPr>
        <w:pStyle w:val="PR2"/>
        <w:spacing w:before="240"/>
      </w:pPr>
      <w:r>
        <w:t>Provide all labor, materials, and equipment as necessary to complete all work as indicated on the drawings, and as specified herein.</w:t>
      </w:r>
    </w:p>
    <w:p w:rsidR="00473330" w:rsidRDefault="00473330" w:rsidP="00D50B48">
      <w:pPr>
        <w:pStyle w:val="PR2"/>
        <w:spacing w:before="240"/>
      </w:pPr>
      <w:r>
        <w:t>The Contractor shall furnish and install</w:t>
      </w:r>
      <w:r w:rsidR="00FD6984">
        <w:t xml:space="preserve"> a complete dimming control system and occupancy sensor system, as shown on the drawing and specified herein</w:t>
      </w:r>
      <w:r>
        <w:t>.</w:t>
      </w:r>
    </w:p>
    <w:p w:rsidR="00871B08" w:rsidRDefault="00871B08">
      <w:pPr>
        <w:pStyle w:val="PR1"/>
      </w:pPr>
      <w:r>
        <w:t>Related Sections include the following:</w:t>
      </w:r>
    </w:p>
    <w:p w:rsidR="00E62245" w:rsidRPr="005562F6" w:rsidRDefault="00E62245">
      <w:pPr>
        <w:pStyle w:val="PR2"/>
        <w:spacing w:before="240"/>
      </w:pPr>
      <w:r>
        <w:rPr>
          <w:szCs w:val="22"/>
        </w:rPr>
        <w:t xml:space="preserve">Applicable sections of Division 26 </w:t>
      </w:r>
      <w:r w:rsidR="005562F6">
        <w:rPr>
          <w:szCs w:val="22"/>
        </w:rPr>
        <w:t>–</w:t>
      </w:r>
      <w:r>
        <w:rPr>
          <w:szCs w:val="22"/>
        </w:rPr>
        <w:t xml:space="preserve"> Electrical</w:t>
      </w:r>
    </w:p>
    <w:p w:rsidR="00871B08" w:rsidRDefault="00871B08">
      <w:pPr>
        <w:pStyle w:val="ART"/>
      </w:pPr>
      <w:r>
        <w:t>SUBMITTALS</w:t>
      </w:r>
    </w:p>
    <w:p w:rsidR="00871B08" w:rsidRDefault="00E62245">
      <w:pPr>
        <w:pStyle w:val="PR1"/>
      </w:pPr>
      <w:r>
        <w:t>Shop Drawings</w:t>
      </w:r>
      <w:r w:rsidR="00871B08">
        <w:t>:</w:t>
      </w:r>
    </w:p>
    <w:p w:rsidR="00871B08" w:rsidRDefault="00E4135B">
      <w:pPr>
        <w:pStyle w:val="PR2"/>
        <w:spacing w:before="240"/>
      </w:pPr>
      <w:r>
        <w:t>Dimming control systems</w:t>
      </w:r>
    </w:p>
    <w:p w:rsidR="00E4135B" w:rsidRDefault="00E4135B" w:rsidP="00E4135B">
      <w:pPr>
        <w:pStyle w:val="PR2"/>
      </w:pPr>
      <w:r>
        <w:t>Occupancy sensors</w:t>
      </w:r>
    </w:p>
    <w:p w:rsidR="00D72627" w:rsidRDefault="00D72627" w:rsidP="00D72627">
      <w:pPr>
        <w:pStyle w:val="PR1"/>
      </w:pPr>
      <w:r>
        <w:t>Operation and Maintenance Data:</w:t>
      </w:r>
    </w:p>
    <w:p w:rsidR="00D72627" w:rsidRDefault="00D72627" w:rsidP="00D72627">
      <w:pPr>
        <w:pStyle w:val="PR2"/>
        <w:numPr>
          <w:ilvl w:val="0"/>
          <w:numId w:val="0"/>
        </w:numPr>
        <w:ind w:left="1440"/>
      </w:pPr>
    </w:p>
    <w:p w:rsidR="00D72627" w:rsidRDefault="00D72627" w:rsidP="00D72627">
      <w:pPr>
        <w:pStyle w:val="PR2"/>
      </w:pPr>
      <w:r>
        <w:t>Dimming control systems</w:t>
      </w:r>
      <w:bookmarkStart w:id="0" w:name="_GoBack"/>
      <w:bookmarkEnd w:id="0"/>
    </w:p>
    <w:p w:rsidR="00D72627" w:rsidRDefault="00D72627" w:rsidP="00D72627">
      <w:pPr>
        <w:pStyle w:val="PR2"/>
      </w:pPr>
      <w:r>
        <w:t>Occupancy sensors</w:t>
      </w:r>
    </w:p>
    <w:p w:rsidR="00871B08" w:rsidRDefault="00871B08">
      <w:pPr>
        <w:pStyle w:val="ART"/>
      </w:pPr>
      <w:r>
        <w:t>QUALITY ASSURANCE</w:t>
      </w:r>
    </w:p>
    <w:p w:rsidR="00871B08" w:rsidRDefault="00E4135B">
      <w:pPr>
        <w:pStyle w:val="PR1"/>
      </w:pPr>
      <w:r>
        <w:rPr>
          <w:szCs w:val="22"/>
        </w:rPr>
        <w:t>Wall box dimmers, occupancy sensors, and dimming systems shall comply with all applicable Underwriters Laboratory and ANSI/IEEE Standards</w:t>
      </w:r>
      <w:r w:rsidR="00871B08">
        <w:t>.</w:t>
      </w:r>
    </w:p>
    <w:p w:rsidR="00871B08" w:rsidRPr="00E4135B" w:rsidRDefault="00E4135B">
      <w:pPr>
        <w:pStyle w:val="PR1"/>
      </w:pPr>
      <w:r>
        <w:rPr>
          <w:szCs w:val="22"/>
        </w:rPr>
        <w:t>Dimming systems:</w:t>
      </w:r>
    </w:p>
    <w:p w:rsidR="00E4135B" w:rsidRDefault="00E4135B" w:rsidP="00E4135B">
      <w:pPr>
        <w:pStyle w:val="PR2"/>
        <w:spacing w:before="240"/>
      </w:pPr>
      <w:r>
        <w:lastRenderedPageBreak/>
        <w:t>Equipment shall be fully tested for proper operation prior to shipment from the factory.</w:t>
      </w:r>
    </w:p>
    <w:p w:rsidR="00871B08" w:rsidRDefault="00871B08">
      <w:pPr>
        <w:pStyle w:val="PRT"/>
      </w:pPr>
      <w:r>
        <w:t>PRODUCTS</w:t>
      </w:r>
    </w:p>
    <w:p w:rsidR="00871B08" w:rsidRDefault="00910FAA">
      <w:pPr>
        <w:pStyle w:val="ART"/>
      </w:pPr>
      <w:r>
        <w:t>OCCUPANCY SENSORS</w:t>
      </w:r>
    </w:p>
    <w:p w:rsidR="008D1627" w:rsidRPr="00170489" w:rsidRDefault="008D1627" w:rsidP="008D1627">
      <w:pPr>
        <w:pStyle w:val="BodyTextIndent"/>
        <w:rPr>
          <w:i w:val="0"/>
        </w:rPr>
      </w:pPr>
    </w:p>
    <w:p w:rsidR="00170489" w:rsidRPr="00170489" w:rsidRDefault="00170489" w:rsidP="008D1627">
      <w:pPr>
        <w:pStyle w:val="BodyTextIndent"/>
        <w:rPr>
          <w:i w:val="0"/>
        </w:rPr>
      </w:pPr>
    </w:p>
    <w:p w:rsidR="008D1627" w:rsidRPr="008D1627" w:rsidRDefault="008D1627" w:rsidP="00170489">
      <w:pPr>
        <w:pStyle w:val="PRN"/>
      </w:pPr>
      <w:r w:rsidRPr="008D1627">
        <w:t xml:space="preserve">If dimming is involved, install a Leviton </w:t>
      </w:r>
      <w:r w:rsidR="001802AE" w:rsidRPr="008D1627">
        <w:t>wall box</w:t>
      </w:r>
      <w:r w:rsidRPr="008D1627">
        <w:t xml:space="preserve"> dimmer after the occupancy sensor for the appropriate lamps.</w:t>
      </w:r>
    </w:p>
    <w:p w:rsidR="00691E72" w:rsidRPr="00691E72" w:rsidRDefault="00AB4769" w:rsidP="00A858B6">
      <w:pPr>
        <w:pStyle w:val="PR1"/>
      </w:pPr>
      <w:r>
        <w:rPr>
          <w:szCs w:val="22"/>
        </w:rPr>
        <w:t>Wall box occupancy sensors for small offices, storage rooms, copy rooms, etc. shall be</w:t>
      </w:r>
      <w:r w:rsidR="00691E72">
        <w:rPr>
          <w:szCs w:val="22"/>
        </w:rPr>
        <w:t>:</w:t>
      </w:r>
    </w:p>
    <w:p w:rsidR="00EA5DE2" w:rsidRPr="00014C4F" w:rsidRDefault="00EA5DE2" w:rsidP="00691E72">
      <w:pPr>
        <w:pStyle w:val="PR2"/>
        <w:spacing w:before="240"/>
      </w:pPr>
      <w:r w:rsidRPr="00014C4F">
        <w:t>Lutron MSA102 (single relay) for single level lighting and MSA202 (dual relay) for two level lighting</w:t>
      </w:r>
    </w:p>
    <w:p w:rsidR="00A858B6" w:rsidRPr="00691E72" w:rsidRDefault="00AB4769" w:rsidP="00691E72">
      <w:pPr>
        <w:pStyle w:val="PR2"/>
        <w:spacing w:before="240"/>
      </w:pPr>
      <w:r>
        <w:rPr>
          <w:szCs w:val="22"/>
        </w:rPr>
        <w:t xml:space="preserve">Wattstopper </w:t>
      </w:r>
      <w:r w:rsidR="00CC0F91">
        <w:rPr>
          <w:szCs w:val="22"/>
        </w:rPr>
        <w:t>D</w:t>
      </w:r>
      <w:r>
        <w:rPr>
          <w:szCs w:val="22"/>
        </w:rPr>
        <w:t>W-</w:t>
      </w:r>
      <w:r w:rsidR="00CC0F91">
        <w:rPr>
          <w:szCs w:val="22"/>
        </w:rPr>
        <w:t>1</w:t>
      </w:r>
      <w:r>
        <w:rPr>
          <w:szCs w:val="22"/>
        </w:rPr>
        <w:t xml:space="preserve">00 (single relay) for single level lighting and </w:t>
      </w:r>
      <w:r w:rsidR="00CC0F91">
        <w:rPr>
          <w:szCs w:val="22"/>
        </w:rPr>
        <w:t>D</w:t>
      </w:r>
      <w:r>
        <w:rPr>
          <w:szCs w:val="22"/>
        </w:rPr>
        <w:t>W-</w:t>
      </w:r>
      <w:r w:rsidR="00CC0F91">
        <w:rPr>
          <w:szCs w:val="22"/>
        </w:rPr>
        <w:t>2</w:t>
      </w:r>
      <w:r>
        <w:rPr>
          <w:szCs w:val="22"/>
        </w:rPr>
        <w:t>00 (dual relay) for two level lighting</w:t>
      </w:r>
      <w:r w:rsidR="00A858B6">
        <w:rPr>
          <w:szCs w:val="22"/>
        </w:rPr>
        <w:t>.</w:t>
      </w:r>
    </w:p>
    <w:p w:rsidR="00691E72" w:rsidRPr="00D345F6" w:rsidRDefault="00691E72" w:rsidP="00691E72">
      <w:pPr>
        <w:pStyle w:val="PR2"/>
        <w:spacing w:before="240"/>
      </w:pPr>
      <w:r>
        <w:rPr>
          <w:szCs w:val="22"/>
        </w:rPr>
        <w:t xml:space="preserve">SensorSwitch WSD </w:t>
      </w:r>
      <w:r w:rsidR="00CC0F91">
        <w:rPr>
          <w:szCs w:val="22"/>
        </w:rPr>
        <w:t xml:space="preserve">PDT </w:t>
      </w:r>
      <w:r>
        <w:rPr>
          <w:szCs w:val="22"/>
        </w:rPr>
        <w:t xml:space="preserve">(single relay) for single level lighting and WSD </w:t>
      </w:r>
      <w:r w:rsidR="00CC0F91">
        <w:rPr>
          <w:szCs w:val="22"/>
        </w:rPr>
        <w:t xml:space="preserve">PDT </w:t>
      </w:r>
      <w:r>
        <w:rPr>
          <w:szCs w:val="22"/>
        </w:rPr>
        <w:t>2P (dual relay) for two level lighting.</w:t>
      </w:r>
    </w:p>
    <w:p w:rsidR="00D345F6" w:rsidRPr="00F2230B" w:rsidRDefault="00D345F6" w:rsidP="00691E72">
      <w:pPr>
        <w:pStyle w:val="PR2"/>
        <w:spacing w:before="240"/>
      </w:pPr>
      <w:r>
        <w:rPr>
          <w:szCs w:val="22"/>
        </w:rPr>
        <w:t>Leviton O</w:t>
      </w:r>
      <w:r w:rsidR="00CC0F91">
        <w:rPr>
          <w:szCs w:val="22"/>
        </w:rPr>
        <w:t>S</w:t>
      </w:r>
      <w:r>
        <w:rPr>
          <w:szCs w:val="22"/>
        </w:rPr>
        <w:t>S</w:t>
      </w:r>
      <w:r w:rsidR="00CC0F91">
        <w:rPr>
          <w:szCs w:val="22"/>
        </w:rPr>
        <w:t>MT</w:t>
      </w:r>
      <w:r>
        <w:rPr>
          <w:szCs w:val="22"/>
        </w:rPr>
        <w:t>-</w:t>
      </w:r>
      <w:r w:rsidR="00CC0F91">
        <w:rPr>
          <w:szCs w:val="22"/>
        </w:rPr>
        <w:t>G</w:t>
      </w:r>
      <w:r>
        <w:rPr>
          <w:szCs w:val="22"/>
        </w:rPr>
        <w:t>DW (single relay)</w:t>
      </w:r>
      <w:r w:rsidR="00CC0F91">
        <w:rPr>
          <w:szCs w:val="22"/>
        </w:rPr>
        <w:t xml:space="preserve"> for single level lighting and </w:t>
      </w:r>
      <w:r>
        <w:rPr>
          <w:szCs w:val="22"/>
        </w:rPr>
        <w:t>O</w:t>
      </w:r>
      <w:r w:rsidR="00CC0F91">
        <w:rPr>
          <w:szCs w:val="22"/>
        </w:rPr>
        <w:t>S</w:t>
      </w:r>
      <w:r>
        <w:rPr>
          <w:szCs w:val="22"/>
        </w:rPr>
        <w:t>S</w:t>
      </w:r>
      <w:r w:rsidR="00CC0F91">
        <w:rPr>
          <w:szCs w:val="22"/>
        </w:rPr>
        <w:t>MT</w:t>
      </w:r>
      <w:r>
        <w:rPr>
          <w:szCs w:val="22"/>
        </w:rPr>
        <w:t>-</w:t>
      </w:r>
      <w:r w:rsidR="00CC0F91">
        <w:rPr>
          <w:szCs w:val="22"/>
        </w:rPr>
        <w:t>G</w:t>
      </w:r>
      <w:r>
        <w:rPr>
          <w:szCs w:val="22"/>
        </w:rPr>
        <w:t>DW (dual relay) for two level lighting.</w:t>
      </w:r>
    </w:p>
    <w:p w:rsidR="00F2230B" w:rsidRPr="003376B4" w:rsidRDefault="00F2230B" w:rsidP="00691E72">
      <w:pPr>
        <w:pStyle w:val="PR2"/>
        <w:spacing w:before="240"/>
      </w:pPr>
      <w:r>
        <w:rPr>
          <w:szCs w:val="22"/>
        </w:rPr>
        <w:t>Hubbell Building Automation LH</w:t>
      </w:r>
      <w:r w:rsidR="00CC0F91">
        <w:rPr>
          <w:szCs w:val="22"/>
        </w:rPr>
        <w:t>MT</w:t>
      </w:r>
      <w:r>
        <w:rPr>
          <w:szCs w:val="22"/>
        </w:rPr>
        <w:t>S (single relay) for single level lighting and LH</w:t>
      </w:r>
      <w:r w:rsidR="00CC0F91">
        <w:rPr>
          <w:szCs w:val="22"/>
        </w:rPr>
        <w:t>MT</w:t>
      </w:r>
      <w:r>
        <w:rPr>
          <w:szCs w:val="22"/>
        </w:rPr>
        <w:t>D (dual relay) for two level lighting.</w:t>
      </w:r>
    </w:p>
    <w:p w:rsidR="003376B4" w:rsidRPr="00AB4769" w:rsidRDefault="003376B4" w:rsidP="00691E72">
      <w:pPr>
        <w:pStyle w:val="PR2"/>
        <w:spacing w:before="240"/>
      </w:pPr>
      <w:r>
        <w:rPr>
          <w:szCs w:val="22"/>
        </w:rPr>
        <w:t>Cooper Controls ONW-D-1001-MV-X (single relay) ONW-D-1001-DMV-X (dual relay)</w:t>
      </w:r>
      <w:r w:rsidR="001802AE">
        <w:rPr>
          <w:szCs w:val="22"/>
        </w:rPr>
        <w:t>.</w:t>
      </w:r>
    </w:p>
    <w:p w:rsidR="00691E72" w:rsidRPr="00691E72" w:rsidRDefault="00AB4769" w:rsidP="00A858B6">
      <w:pPr>
        <w:pStyle w:val="PR1"/>
      </w:pPr>
      <w:r>
        <w:rPr>
          <w:szCs w:val="22"/>
        </w:rPr>
        <w:t>Ceiling mount occupancy sensors for small offices, storage r</w:t>
      </w:r>
      <w:r w:rsidR="00691E72">
        <w:rPr>
          <w:szCs w:val="22"/>
        </w:rPr>
        <w:t>ooms, copy rooms, etc. shall be:</w:t>
      </w:r>
    </w:p>
    <w:p w:rsidR="00EA5DE2" w:rsidRPr="00EA5DE2" w:rsidRDefault="00EA5DE2" w:rsidP="00EA5DE2">
      <w:pPr>
        <w:pStyle w:val="PR2"/>
        <w:spacing w:before="240"/>
      </w:pPr>
      <w:r>
        <w:t xml:space="preserve">Lutron </w:t>
      </w:r>
      <w:r w:rsidRPr="00052DCA">
        <w:rPr>
          <w:szCs w:val="22"/>
        </w:rPr>
        <w:t>LOS-CDT-2000-WH</w:t>
      </w:r>
      <w:r>
        <w:rPr>
          <w:szCs w:val="22"/>
        </w:rPr>
        <w:t xml:space="preserve"> with PP-DV power pack</w:t>
      </w:r>
      <w:r>
        <w:t xml:space="preserve"> for automatic on control and </w:t>
      </w:r>
      <w:r w:rsidRPr="00052DCA">
        <w:t>NTRCS-1</w:t>
      </w:r>
      <w:r>
        <w:t xml:space="preserve"> for manual on control</w:t>
      </w:r>
    </w:p>
    <w:p w:rsidR="00D345F6" w:rsidRPr="00D345F6" w:rsidRDefault="00D345F6" w:rsidP="00691E72">
      <w:pPr>
        <w:pStyle w:val="PR2"/>
        <w:spacing w:before="240"/>
      </w:pPr>
      <w:r>
        <w:t xml:space="preserve">Wattstopper model </w:t>
      </w:r>
      <w:r w:rsidR="00CC0F91">
        <w:t>DT</w:t>
      </w:r>
      <w:r>
        <w:t>-</w:t>
      </w:r>
      <w:r w:rsidR="00CC0F91">
        <w:t>2</w:t>
      </w:r>
      <w:r>
        <w:t>00.</w:t>
      </w:r>
    </w:p>
    <w:p w:rsidR="00691E72" w:rsidRPr="00D345F6" w:rsidRDefault="00691E72" w:rsidP="00691E72">
      <w:pPr>
        <w:pStyle w:val="PR2"/>
        <w:spacing w:before="240"/>
      </w:pPr>
      <w:r>
        <w:rPr>
          <w:szCs w:val="22"/>
        </w:rPr>
        <w:t xml:space="preserve">SensorSwitch CMR </w:t>
      </w:r>
      <w:r w:rsidR="00CC0F91">
        <w:rPr>
          <w:szCs w:val="22"/>
        </w:rPr>
        <w:t xml:space="preserve">PDT </w:t>
      </w:r>
      <w:r>
        <w:rPr>
          <w:szCs w:val="22"/>
        </w:rPr>
        <w:t>9.</w:t>
      </w:r>
    </w:p>
    <w:p w:rsidR="00D345F6" w:rsidRDefault="00D345F6" w:rsidP="00691E72">
      <w:pPr>
        <w:pStyle w:val="PR2"/>
        <w:spacing w:before="240"/>
      </w:pPr>
      <w:r>
        <w:t>Leviton ODC0S-</w:t>
      </w:r>
      <w:r w:rsidR="00CC0F91">
        <w:t>MD</w:t>
      </w:r>
      <w:r>
        <w:t>W.</w:t>
      </w:r>
    </w:p>
    <w:p w:rsidR="00F2230B" w:rsidRDefault="003E0FFE" w:rsidP="00691E72">
      <w:pPr>
        <w:pStyle w:val="PR2"/>
        <w:spacing w:before="240"/>
      </w:pPr>
      <w:r>
        <w:t xml:space="preserve">Hubbell Building Automation </w:t>
      </w:r>
      <w:r w:rsidR="00CC0F91">
        <w:t>OMNI-BP</w:t>
      </w:r>
      <w:r>
        <w:t>.</w:t>
      </w:r>
    </w:p>
    <w:p w:rsidR="003376B4" w:rsidRPr="00AB4769" w:rsidRDefault="003376B4" w:rsidP="00691E72">
      <w:pPr>
        <w:pStyle w:val="PR2"/>
        <w:spacing w:before="240"/>
      </w:pPr>
      <w:r>
        <w:t xml:space="preserve">Cooper Controls OAWC-DT-120-W and SP20-MV </w:t>
      </w:r>
      <w:r w:rsidR="001802AE">
        <w:t>p</w:t>
      </w:r>
      <w:r>
        <w:t xml:space="preserve">ower </w:t>
      </w:r>
      <w:r w:rsidR="001802AE">
        <w:t>p</w:t>
      </w:r>
      <w:r>
        <w:t>ack</w:t>
      </w:r>
      <w:r w:rsidR="001802AE">
        <w:t>.</w:t>
      </w:r>
    </w:p>
    <w:p w:rsidR="00691E72" w:rsidRPr="00691E72" w:rsidRDefault="00AB4769" w:rsidP="00A858B6">
      <w:pPr>
        <w:pStyle w:val="PR1"/>
      </w:pPr>
      <w:r>
        <w:rPr>
          <w:szCs w:val="22"/>
        </w:rPr>
        <w:t>Ceiling mount occupancy sensors for large offices and conference rooms shall be</w:t>
      </w:r>
      <w:r w:rsidR="00691E72">
        <w:rPr>
          <w:szCs w:val="22"/>
        </w:rPr>
        <w:t>:</w:t>
      </w:r>
    </w:p>
    <w:p w:rsidR="00EA5DE2" w:rsidRPr="00EA5DE2" w:rsidRDefault="00EA5DE2" w:rsidP="00EA5DE2">
      <w:pPr>
        <w:pStyle w:val="PR2"/>
        <w:spacing w:before="240"/>
      </w:pPr>
      <w:r w:rsidRPr="00052DCA">
        <w:lastRenderedPageBreak/>
        <w:t xml:space="preserve">Lutron </w:t>
      </w:r>
      <w:r w:rsidRPr="00052DCA">
        <w:rPr>
          <w:szCs w:val="22"/>
        </w:rPr>
        <w:t>LOS-CDT-2000-WH with PP-DV power pack</w:t>
      </w:r>
      <w:r w:rsidRPr="00052DCA">
        <w:t xml:space="preserve"> for automatic on control and NTRCS-1</w:t>
      </w:r>
      <w:r>
        <w:t xml:space="preserve"> for manual on control</w:t>
      </w:r>
    </w:p>
    <w:p w:rsidR="00AB4769" w:rsidRPr="00691E72" w:rsidRDefault="00AB4769" w:rsidP="00691E72">
      <w:pPr>
        <w:pStyle w:val="PR2"/>
        <w:spacing w:before="240"/>
      </w:pPr>
      <w:r>
        <w:rPr>
          <w:szCs w:val="22"/>
        </w:rPr>
        <w:t>Wattstopper DT-200 sensor and a BZ-</w:t>
      </w:r>
      <w:r w:rsidR="00CC0F91">
        <w:rPr>
          <w:szCs w:val="22"/>
        </w:rPr>
        <w:t>5</w:t>
      </w:r>
      <w:r>
        <w:rPr>
          <w:szCs w:val="22"/>
        </w:rPr>
        <w:t>0 power pack</w:t>
      </w:r>
      <w:r w:rsidR="00CC0F91">
        <w:rPr>
          <w:szCs w:val="22"/>
        </w:rPr>
        <w:t xml:space="preserve"> for automatic on control or BZ-150 for manual on control</w:t>
      </w:r>
      <w:r>
        <w:rPr>
          <w:szCs w:val="22"/>
        </w:rPr>
        <w:t>.</w:t>
      </w:r>
    </w:p>
    <w:p w:rsidR="00691E72" w:rsidRPr="00D345F6" w:rsidRDefault="00691E72" w:rsidP="00691E72">
      <w:pPr>
        <w:pStyle w:val="PR2"/>
        <w:spacing w:before="240"/>
      </w:pPr>
      <w:r>
        <w:rPr>
          <w:szCs w:val="22"/>
        </w:rPr>
        <w:t>SensorSwitch WV PDT 16 w</w:t>
      </w:r>
      <w:r w:rsidR="00CC0F91">
        <w:rPr>
          <w:szCs w:val="22"/>
        </w:rPr>
        <w:t xml:space="preserve">ith </w:t>
      </w:r>
      <w:r w:rsidR="001802AE">
        <w:rPr>
          <w:szCs w:val="22"/>
        </w:rPr>
        <w:t>MP20 power pack.</w:t>
      </w:r>
    </w:p>
    <w:p w:rsidR="00D345F6" w:rsidRPr="003E0FFE" w:rsidRDefault="00D345F6" w:rsidP="00691E72">
      <w:pPr>
        <w:pStyle w:val="PR2"/>
        <w:spacing w:before="240"/>
      </w:pPr>
      <w:r>
        <w:rPr>
          <w:szCs w:val="22"/>
        </w:rPr>
        <w:t>Leviton OSW12-M0W sensor and OSP20-RD0 power pack.</w:t>
      </w:r>
    </w:p>
    <w:p w:rsidR="003E0FFE" w:rsidRPr="003376B4" w:rsidRDefault="00862C63" w:rsidP="00691E72">
      <w:pPr>
        <w:pStyle w:val="PR2"/>
        <w:spacing w:before="240"/>
      </w:pPr>
      <w:r>
        <w:rPr>
          <w:szCs w:val="22"/>
        </w:rPr>
        <w:t>Hubbell Building Automation LODTRP with UVPP power pack.</w:t>
      </w:r>
    </w:p>
    <w:p w:rsidR="003376B4" w:rsidRPr="00AB4769" w:rsidRDefault="003376B4" w:rsidP="00691E72">
      <w:pPr>
        <w:pStyle w:val="PR2"/>
        <w:spacing w:before="240"/>
      </w:pPr>
      <w:r>
        <w:t xml:space="preserve">Cooper Controls OAWC-DT-120-W and SP20-MV </w:t>
      </w:r>
      <w:r w:rsidR="001802AE">
        <w:t>p</w:t>
      </w:r>
      <w:r>
        <w:t xml:space="preserve">ower </w:t>
      </w:r>
      <w:r w:rsidR="001802AE">
        <w:t>p</w:t>
      </w:r>
      <w:r>
        <w:t>ack</w:t>
      </w:r>
      <w:r w:rsidR="001802AE">
        <w:t>.</w:t>
      </w:r>
    </w:p>
    <w:p w:rsidR="00691E72" w:rsidRPr="00691E72" w:rsidRDefault="00AB4769" w:rsidP="00A858B6">
      <w:pPr>
        <w:pStyle w:val="PR1"/>
      </w:pPr>
      <w:r>
        <w:rPr>
          <w:szCs w:val="22"/>
        </w:rPr>
        <w:t>Ceiling mount occupancy sensors for large open offices shall be</w:t>
      </w:r>
      <w:r w:rsidR="00691E72">
        <w:rPr>
          <w:szCs w:val="22"/>
        </w:rPr>
        <w:t>:</w:t>
      </w:r>
    </w:p>
    <w:p w:rsidR="00EA5DE2" w:rsidRPr="00EA5DE2" w:rsidRDefault="00EA5DE2" w:rsidP="00EA5DE2">
      <w:pPr>
        <w:pStyle w:val="PR2"/>
        <w:spacing w:before="240"/>
      </w:pPr>
      <w:r w:rsidRPr="00052DCA">
        <w:t xml:space="preserve">Lutron </w:t>
      </w:r>
      <w:r w:rsidRPr="00052DCA">
        <w:rPr>
          <w:szCs w:val="22"/>
        </w:rPr>
        <w:t>LOS-CDT-2000-WH with PP-DV power pack</w:t>
      </w:r>
      <w:r w:rsidRPr="00052DCA">
        <w:t xml:space="preserve"> for automatic on control and NTRCS-1</w:t>
      </w:r>
      <w:r>
        <w:t xml:space="preserve"> for manual on control</w:t>
      </w:r>
    </w:p>
    <w:p w:rsidR="00AB4769" w:rsidRPr="00691E72" w:rsidRDefault="00CC0F91" w:rsidP="00691E72">
      <w:pPr>
        <w:pStyle w:val="PR2"/>
        <w:spacing w:before="240"/>
      </w:pPr>
      <w:r>
        <w:rPr>
          <w:szCs w:val="22"/>
        </w:rPr>
        <w:t>Wattstopper DT</w:t>
      </w:r>
      <w:r w:rsidR="00AB4769">
        <w:rPr>
          <w:szCs w:val="22"/>
        </w:rPr>
        <w:t>-</w:t>
      </w:r>
      <w:r>
        <w:rPr>
          <w:szCs w:val="22"/>
        </w:rPr>
        <w:t>3</w:t>
      </w:r>
      <w:r w:rsidR="00AB4769">
        <w:rPr>
          <w:szCs w:val="22"/>
        </w:rPr>
        <w:t>00</w:t>
      </w:r>
      <w:r>
        <w:rPr>
          <w:szCs w:val="22"/>
        </w:rPr>
        <w:t xml:space="preserve"> </w:t>
      </w:r>
      <w:r w:rsidR="00AB4769">
        <w:rPr>
          <w:szCs w:val="22"/>
        </w:rPr>
        <w:t>series sensors and BZ-</w:t>
      </w:r>
      <w:r>
        <w:rPr>
          <w:szCs w:val="22"/>
        </w:rPr>
        <w:t>5</w:t>
      </w:r>
      <w:r w:rsidR="00AB4769">
        <w:rPr>
          <w:szCs w:val="22"/>
        </w:rPr>
        <w:t>0 power packs</w:t>
      </w:r>
      <w:r>
        <w:rPr>
          <w:szCs w:val="22"/>
        </w:rPr>
        <w:t xml:space="preserve"> for automatic on control or BZ-150 for manual on control</w:t>
      </w:r>
      <w:r w:rsidR="00AB4769">
        <w:rPr>
          <w:szCs w:val="22"/>
        </w:rPr>
        <w:t>.</w:t>
      </w:r>
    </w:p>
    <w:p w:rsidR="00691E72" w:rsidRPr="00D345F6" w:rsidRDefault="00691E72" w:rsidP="00691E72">
      <w:pPr>
        <w:pStyle w:val="PR2"/>
        <w:spacing w:before="240"/>
      </w:pPr>
      <w:r>
        <w:rPr>
          <w:szCs w:val="22"/>
        </w:rPr>
        <w:t>SensorSwitch CM</w:t>
      </w:r>
      <w:r w:rsidR="00CC0F91">
        <w:rPr>
          <w:szCs w:val="22"/>
        </w:rPr>
        <w:t>R</w:t>
      </w:r>
      <w:r>
        <w:rPr>
          <w:szCs w:val="22"/>
        </w:rPr>
        <w:t xml:space="preserve"> PDT 10</w:t>
      </w:r>
      <w:r w:rsidR="00CC0F91">
        <w:rPr>
          <w:szCs w:val="22"/>
        </w:rPr>
        <w:t xml:space="preserve"> </w:t>
      </w:r>
      <w:r>
        <w:rPr>
          <w:szCs w:val="22"/>
        </w:rPr>
        <w:t>w</w:t>
      </w:r>
      <w:r w:rsidR="00CC0F91">
        <w:rPr>
          <w:szCs w:val="22"/>
        </w:rPr>
        <w:t xml:space="preserve">ith </w:t>
      </w:r>
      <w:r w:rsidR="001802AE">
        <w:rPr>
          <w:szCs w:val="22"/>
        </w:rPr>
        <w:t>MP20 power pack.</w:t>
      </w:r>
    </w:p>
    <w:p w:rsidR="00D345F6" w:rsidRPr="00862C63" w:rsidRDefault="00D345F6" w:rsidP="00691E72">
      <w:pPr>
        <w:pStyle w:val="PR2"/>
        <w:spacing w:before="240"/>
      </w:pPr>
      <w:r>
        <w:t>Leviton OSC05-</w:t>
      </w:r>
      <w:r w:rsidR="00CC0F91">
        <w:t>M</w:t>
      </w:r>
      <w:r>
        <w:t>0W, OSC10-</w:t>
      </w:r>
      <w:r w:rsidR="00CC0F91">
        <w:t>M</w:t>
      </w:r>
      <w:r>
        <w:t>0W, or OSC20-</w:t>
      </w:r>
      <w:r w:rsidR="00CC0F91">
        <w:t>M</w:t>
      </w:r>
      <w:r>
        <w:t>0W</w:t>
      </w:r>
      <w:r w:rsidRPr="001D3853">
        <w:rPr>
          <w:szCs w:val="22"/>
        </w:rPr>
        <w:t xml:space="preserve"> </w:t>
      </w:r>
      <w:r>
        <w:rPr>
          <w:szCs w:val="22"/>
        </w:rPr>
        <w:t>sensors and OSP20-0D0 power pack.</w:t>
      </w:r>
    </w:p>
    <w:p w:rsidR="00862C63" w:rsidRPr="005D2D6A" w:rsidRDefault="00862C63" w:rsidP="00691E72">
      <w:pPr>
        <w:pStyle w:val="PR2"/>
        <w:spacing w:before="240"/>
      </w:pPr>
      <w:r>
        <w:rPr>
          <w:szCs w:val="22"/>
        </w:rPr>
        <w:t>Hubbell Building Automation OMNIUS500, OMNIUS1000, or OMNIUS2000 series sensors and UVPP power packs.</w:t>
      </w:r>
    </w:p>
    <w:p w:rsidR="005D2D6A" w:rsidRDefault="005D2D6A" w:rsidP="005D2D6A">
      <w:pPr>
        <w:pStyle w:val="PR2"/>
        <w:numPr>
          <w:ilvl w:val="0"/>
          <w:numId w:val="0"/>
        </w:numPr>
        <w:ind w:left="1440"/>
      </w:pPr>
    </w:p>
    <w:p w:rsidR="0037608A" w:rsidRPr="00AB4769" w:rsidRDefault="0037608A" w:rsidP="0037608A">
      <w:pPr>
        <w:pStyle w:val="PR2"/>
      </w:pPr>
      <w:r>
        <w:t xml:space="preserve">Cooper Controls OAC-DT-0501-R, OAC-DT-1000-R, OAC-DT-2000-R and SP20-MV </w:t>
      </w:r>
      <w:r w:rsidR="001802AE">
        <w:t>p</w:t>
      </w:r>
      <w:r>
        <w:t xml:space="preserve">ower </w:t>
      </w:r>
      <w:r w:rsidR="001802AE">
        <w:t>p</w:t>
      </w:r>
      <w:r>
        <w:t>ack</w:t>
      </w:r>
      <w:r w:rsidR="00C533D4">
        <w:t>.</w:t>
      </w:r>
    </w:p>
    <w:p w:rsidR="00691E72" w:rsidRPr="00691E72" w:rsidRDefault="00AB4769" w:rsidP="00AB4769">
      <w:pPr>
        <w:pStyle w:val="PR1"/>
      </w:pPr>
      <w:r>
        <w:rPr>
          <w:szCs w:val="22"/>
        </w:rPr>
        <w:t>Ceiling mount occupancy sensors for toilet rooms shall be</w:t>
      </w:r>
      <w:r w:rsidR="00691E72">
        <w:rPr>
          <w:szCs w:val="22"/>
        </w:rPr>
        <w:t>:</w:t>
      </w:r>
    </w:p>
    <w:p w:rsidR="00EA5DE2" w:rsidRPr="00EA5DE2" w:rsidRDefault="00EA5DE2" w:rsidP="00EA5DE2">
      <w:pPr>
        <w:pStyle w:val="PR2"/>
        <w:spacing w:before="240"/>
      </w:pPr>
      <w:r w:rsidRPr="00052DCA">
        <w:t xml:space="preserve">Lutron </w:t>
      </w:r>
      <w:r w:rsidRPr="00052DCA">
        <w:rPr>
          <w:szCs w:val="22"/>
        </w:rPr>
        <w:t>LOS-CDT-2000-WH with PP-DV power pack</w:t>
      </w:r>
      <w:r w:rsidRPr="00052DCA">
        <w:t xml:space="preserve"> for automatic on control and NTRCS-1</w:t>
      </w:r>
      <w:r>
        <w:t xml:space="preserve"> for manual on control</w:t>
      </w:r>
    </w:p>
    <w:p w:rsidR="00AB4769" w:rsidRPr="00691E72" w:rsidRDefault="00AB4769" w:rsidP="00691E72">
      <w:pPr>
        <w:pStyle w:val="PR2"/>
        <w:spacing w:before="240"/>
      </w:pPr>
      <w:r>
        <w:rPr>
          <w:szCs w:val="22"/>
        </w:rPr>
        <w:t xml:space="preserve">Wattstopper </w:t>
      </w:r>
      <w:r w:rsidR="00CC0F91">
        <w:rPr>
          <w:szCs w:val="22"/>
        </w:rPr>
        <w:t>D</w:t>
      </w:r>
      <w:r>
        <w:rPr>
          <w:szCs w:val="22"/>
        </w:rPr>
        <w:t>T-</w:t>
      </w:r>
      <w:r w:rsidR="00CC0F91">
        <w:rPr>
          <w:szCs w:val="22"/>
        </w:rPr>
        <w:t>3</w:t>
      </w:r>
      <w:r>
        <w:rPr>
          <w:szCs w:val="22"/>
        </w:rPr>
        <w:t>00 series sensors and BZ-</w:t>
      </w:r>
      <w:r w:rsidR="00CC0F91">
        <w:rPr>
          <w:szCs w:val="22"/>
        </w:rPr>
        <w:t>5</w:t>
      </w:r>
      <w:r>
        <w:rPr>
          <w:szCs w:val="22"/>
        </w:rPr>
        <w:t>0 power packs</w:t>
      </w:r>
      <w:r w:rsidR="00CC0F91">
        <w:rPr>
          <w:szCs w:val="22"/>
        </w:rPr>
        <w:t xml:space="preserve"> for automatic on control or BZ-150 for manual on control</w:t>
      </w:r>
      <w:r>
        <w:rPr>
          <w:szCs w:val="22"/>
        </w:rPr>
        <w:t>.</w:t>
      </w:r>
    </w:p>
    <w:p w:rsidR="00691E72" w:rsidRPr="00D345F6" w:rsidRDefault="00691E72" w:rsidP="00691E72">
      <w:pPr>
        <w:pStyle w:val="PR2"/>
        <w:spacing w:before="240"/>
      </w:pPr>
      <w:r>
        <w:rPr>
          <w:szCs w:val="22"/>
        </w:rPr>
        <w:t>SensorSwitch CM PDT 10 w</w:t>
      </w:r>
      <w:r w:rsidR="00CC0F91">
        <w:rPr>
          <w:szCs w:val="22"/>
        </w:rPr>
        <w:t xml:space="preserve">ith </w:t>
      </w:r>
      <w:r w:rsidR="001802AE">
        <w:rPr>
          <w:szCs w:val="22"/>
        </w:rPr>
        <w:t>MP20 power pack.</w:t>
      </w:r>
    </w:p>
    <w:p w:rsidR="00D345F6" w:rsidRPr="005004A6" w:rsidRDefault="00D345F6" w:rsidP="00691E72">
      <w:pPr>
        <w:pStyle w:val="PR2"/>
        <w:spacing w:before="240"/>
      </w:pPr>
      <w:r>
        <w:t>Leviton OSC05-</w:t>
      </w:r>
      <w:r w:rsidR="00CC0F91">
        <w:t>M</w:t>
      </w:r>
      <w:r>
        <w:t>0W, OSC10-</w:t>
      </w:r>
      <w:r w:rsidR="00CC0F91">
        <w:t>M</w:t>
      </w:r>
      <w:r>
        <w:t>0W, or OSC20-</w:t>
      </w:r>
      <w:r w:rsidR="00CC0F91">
        <w:t>M</w:t>
      </w:r>
      <w:r>
        <w:t>0W</w:t>
      </w:r>
      <w:r w:rsidRPr="001D3853">
        <w:rPr>
          <w:szCs w:val="22"/>
        </w:rPr>
        <w:t xml:space="preserve"> </w:t>
      </w:r>
      <w:r>
        <w:rPr>
          <w:szCs w:val="22"/>
        </w:rPr>
        <w:t>sensors and OSP20-RD0 power pack.</w:t>
      </w:r>
    </w:p>
    <w:p w:rsidR="001802AE" w:rsidRPr="001802AE" w:rsidRDefault="005004A6" w:rsidP="00691E72">
      <w:pPr>
        <w:pStyle w:val="PR2"/>
        <w:spacing w:before="240"/>
      </w:pPr>
      <w:r>
        <w:rPr>
          <w:szCs w:val="22"/>
        </w:rPr>
        <w:t>Hubbell Building Automation OMNIUS500 and UVPP power packs</w:t>
      </w:r>
      <w:r w:rsidR="001802AE">
        <w:rPr>
          <w:szCs w:val="22"/>
        </w:rPr>
        <w:t>.</w:t>
      </w:r>
    </w:p>
    <w:p w:rsidR="003376B4" w:rsidRDefault="0037608A" w:rsidP="003F459D">
      <w:pPr>
        <w:pStyle w:val="PR2"/>
        <w:spacing w:before="240"/>
      </w:pPr>
      <w:r>
        <w:lastRenderedPageBreak/>
        <w:t xml:space="preserve">Cooper Controls OAC-DT-0501-R, </w:t>
      </w:r>
      <w:r w:rsidR="003376B4">
        <w:t>OAC-DT-1000-R</w:t>
      </w:r>
      <w:r>
        <w:t>, OAC-DT-2000-R</w:t>
      </w:r>
      <w:r w:rsidR="003376B4">
        <w:t xml:space="preserve"> and SP20-MV </w:t>
      </w:r>
      <w:r w:rsidR="001802AE">
        <w:t>p</w:t>
      </w:r>
      <w:r w:rsidR="003376B4">
        <w:t xml:space="preserve">ower </w:t>
      </w:r>
      <w:r w:rsidR="001802AE">
        <w:t>p</w:t>
      </w:r>
      <w:r w:rsidR="003376B4">
        <w:t>ack</w:t>
      </w:r>
      <w:r w:rsidR="00237F7F">
        <w:t>.</w:t>
      </w:r>
    </w:p>
    <w:p w:rsidR="00237F7F" w:rsidRPr="00691E72" w:rsidRDefault="001802AE" w:rsidP="00237F7F">
      <w:pPr>
        <w:pStyle w:val="PR1"/>
      </w:pPr>
      <w:r>
        <w:rPr>
          <w:szCs w:val="22"/>
        </w:rPr>
        <w:t>Wall box</w:t>
      </w:r>
      <w:r w:rsidR="00237F7F">
        <w:rPr>
          <w:szCs w:val="22"/>
        </w:rPr>
        <w:t xml:space="preserve"> occupancy sensor/dimmer for small offices with LED lighting shall be:</w:t>
      </w:r>
    </w:p>
    <w:p w:rsidR="00237F7F" w:rsidRPr="00237F7F" w:rsidRDefault="00237F7F" w:rsidP="00237F7F">
      <w:pPr>
        <w:pStyle w:val="PR2"/>
        <w:spacing w:before="240"/>
      </w:pPr>
      <w:r w:rsidRPr="00052DCA">
        <w:t xml:space="preserve">Lutron </w:t>
      </w:r>
      <w:r>
        <w:rPr>
          <w:szCs w:val="22"/>
        </w:rPr>
        <w:t>MS-Z101-WH</w:t>
      </w:r>
      <w:r w:rsidR="001802AE">
        <w:rPr>
          <w:szCs w:val="22"/>
        </w:rPr>
        <w:t>.</w:t>
      </w:r>
    </w:p>
    <w:p w:rsidR="00237F7F" w:rsidRDefault="00237F7F" w:rsidP="00237F7F">
      <w:pPr>
        <w:pStyle w:val="PR2"/>
        <w:spacing w:before="240"/>
      </w:pPr>
      <w:r>
        <w:t>Wattstopper DW-311-W</w:t>
      </w:r>
      <w:r w:rsidR="001802AE">
        <w:t>.</w:t>
      </w:r>
    </w:p>
    <w:p w:rsidR="00237F7F" w:rsidRDefault="00C533D4" w:rsidP="00237F7F">
      <w:pPr>
        <w:pStyle w:val="PR2"/>
        <w:spacing w:before="240"/>
      </w:pPr>
      <w:r>
        <w:t>Leviton OSD10-I0</w:t>
      </w:r>
      <w:r w:rsidR="00237F7F">
        <w:t>W</w:t>
      </w:r>
      <w:r w:rsidR="001802AE">
        <w:t>.</w:t>
      </w:r>
    </w:p>
    <w:p w:rsidR="00237F7F" w:rsidRPr="00EA5DE2" w:rsidRDefault="00237F7F" w:rsidP="00237F7F">
      <w:pPr>
        <w:pStyle w:val="PR2"/>
        <w:spacing w:before="240"/>
      </w:pPr>
      <w:r>
        <w:t>Hubbell LHD-IRS-3-N-WH</w:t>
      </w:r>
      <w:r w:rsidR="001802AE">
        <w:t>.</w:t>
      </w:r>
    </w:p>
    <w:p w:rsidR="00871B08" w:rsidRDefault="008D1627" w:rsidP="000A73DB">
      <w:pPr>
        <w:pStyle w:val="ART"/>
      </w:pPr>
      <w:r>
        <w:t>WALLBOX DIMMER</w:t>
      </w:r>
      <w:r w:rsidR="00A858B6">
        <w:t>S</w:t>
      </w:r>
    </w:p>
    <w:p w:rsidR="000A072F" w:rsidRPr="008D1627" w:rsidRDefault="008D1627" w:rsidP="00F84F51">
      <w:pPr>
        <w:pStyle w:val="PR1"/>
      </w:pPr>
      <w:r>
        <w:t>Wall box dimmers shall be U.L. listed for the required lighting load and shall be capable of operating at full capacity with no adverse effect to the dimmer</w:t>
      </w:r>
      <w:r w:rsidR="000A072F">
        <w:rPr>
          <w:szCs w:val="22"/>
        </w:rPr>
        <w:t>.</w:t>
      </w:r>
    </w:p>
    <w:p w:rsidR="008D1627" w:rsidRDefault="008D1627" w:rsidP="00F84F51">
      <w:pPr>
        <w:pStyle w:val="PR1"/>
      </w:pPr>
      <w:r>
        <w:t>Dimmers shall incorporate power failure memory.  Should power be interrupted and subsequently restored, the lights will come on to the level they were set at prior to the power interruption.</w:t>
      </w:r>
    </w:p>
    <w:p w:rsidR="008D1627" w:rsidRDefault="008D1627" w:rsidP="00F84F51">
      <w:pPr>
        <w:pStyle w:val="PR1"/>
      </w:pPr>
      <w:r>
        <w:t>Dimmers shall be equipped with RFI filters.</w:t>
      </w:r>
    </w:p>
    <w:p w:rsidR="008D1627" w:rsidRDefault="008D1627" w:rsidP="00F84F51">
      <w:pPr>
        <w:pStyle w:val="PR1"/>
      </w:pPr>
      <w:r>
        <w:t>Dimmer faceplate shall snap on the device with no visible means of attachment.  At locations with multiple dimmers, one seamless, multigang faceplate shall be provided.  Faceplate finish shall be Ivory.</w:t>
      </w:r>
    </w:p>
    <w:p w:rsidR="008D1627" w:rsidRDefault="008D1627" w:rsidP="00F84F51">
      <w:pPr>
        <w:pStyle w:val="PR1"/>
      </w:pPr>
      <w:r>
        <w:t>Incandescent Dimmers</w:t>
      </w:r>
    </w:p>
    <w:p w:rsidR="008D1627" w:rsidRDefault="008D1627" w:rsidP="008D1627">
      <w:pPr>
        <w:pStyle w:val="PR2"/>
        <w:spacing w:before="240"/>
      </w:pPr>
      <w:r>
        <w:t>Incandescent wall box dimmers shall be Lutron</w:t>
      </w:r>
      <w:r w:rsidR="00093838">
        <w:t xml:space="preserve"> </w:t>
      </w:r>
      <w:r w:rsidR="00EA5DE2" w:rsidRPr="00343C3B">
        <w:t>“Nova CL” series</w:t>
      </w:r>
      <w:r w:rsidRPr="00343C3B">
        <w:t>,</w:t>
      </w:r>
      <w:r>
        <w:t xml:space="preserve"> Lithonia “SLD” series, or Leviton “82000" series.</w:t>
      </w:r>
    </w:p>
    <w:p w:rsidR="0037608A" w:rsidRDefault="0037608A" w:rsidP="008D1627">
      <w:pPr>
        <w:pStyle w:val="PR2"/>
        <w:spacing w:before="240"/>
      </w:pPr>
      <w:r>
        <w:t>Cooper Controls WBSD-DEC-C2</w:t>
      </w:r>
    </w:p>
    <w:p w:rsidR="008D1627" w:rsidRDefault="008D1627" w:rsidP="008D1627">
      <w:pPr>
        <w:pStyle w:val="PR1"/>
      </w:pPr>
      <w:r>
        <w:t>Fluorescent Dimmers</w:t>
      </w:r>
    </w:p>
    <w:p w:rsidR="00EA5DE2" w:rsidRPr="00343C3B" w:rsidRDefault="00387C32" w:rsidP="008D1627">
      <w:pPr>
        <w:pStyle w:val="PR2"/>
        <w:spacing w:before="240"/>
      </w:pPr>
      <w:r w:rsidRPr="00343C3B">
        <w:t>Fluorescent wall box dimmers shall be Lutron 3-wire or ecosystem controls for use with Lutron Hi-Lume</w:t>
      </w:r>
      <w:r w:rsidRPr="00343C3B">
        <w:rPr>
          <w:iCs/>
        </w:rPr>
        <w:t xml:space="preserve"> 3D ballasts. </w:t>
      </w:r>
    </w:p>
    <w:p w:rsidR="008D1627" w:rsidRDefault="008D1627" w:rsidP="008D1627">
      <w:pPr>
        <w:pStyle w:val="PR2"/>
        <w:spacing w:before="240"/>
      </w:pPr>
      <w:r>
        <w:t>Fluorescent wall box dimmers shall be Leviton “26666” series for use with Advance Mark X ballasts.</w:t>
      </w:r>
    </w:p>
    <w:p w:rsidR="0037608A" w:rsidRDefault="0037608A" w:rsidP="008D1627">
      <w:pPr>
        <w:pStyle w:val="PR2"/>
        <w:spacing w:before="240"/>
      </w:pPr>
      <w:r>
        <w:t>Cooper Controls WBSD-DEC-C2</w:t>
      </w:r>
    </w:p>
    <w:p w:rsidR="00540370" w:rsidRDefault="00540370" w:rsidP="00540370">
      <w:pPr>
        <w:pStyle w:val="PR1"/>
      </w:pPr>
      <w:r>
        <w:t>LED Dimmers</w:t>
      </w:r>
    </w:p>
    <w:p w:rsidR="00540370" w:rsidRDefault="00540370" w:rsidP="00540370">
      <w:pPr>
        <w:pStyle w:val="PR2"/>
        <w:numPr>
          <w:ilvl w:val="0"/>
          <w:numId w:val="0"/>
        </w:numPr>
        <w:ind w:left="1440"/>
      </w:pPr>
    </w:p>
    <w:p w:rsidR="00540370" w:rsidRDefault="00540370" w:rsidP="00540370">
      <w:pPr>
        <w:pStyle w:val="PR2"/>
      </w:pPr>
      <w:r>
        <w:t>LED</w:t>
      </w:r>
      <w:r w:rsidRPr="00343C3B">
        <w:t xml:space="preserve"> wall box d</w:t>
      </w:r>
      <w:r>
        <w:t>immers shall be Lutron DVSTV-WH for use with 0-10V LED drivers.</w:t>
      </w:r>
    </w:p>
    <w:p w:rsidR="00540370" w:rsidRDefault="00540370" w:rsidP="00540370">
      <w:pPr>
        <w:pStyle w:val="PR2"/>
        <w:numPr>
          <w:ilvl w:val="0"/>
          <w:numId w:val="0"/>
        </w:numPr>
        <w:ind w:left="1440"/>
      </w:pPr>
    </w:p>
    <w:p w:rsidR="00540370" w:rsidRPr="000A73DB" w:rsidRDefault="00540370" w:rsidP="00540370">
      <w:pPr>
        <w:pStyle w:val="PR2"/>
      </w:pPr>
      <w:r>
        <w:lastRenderedPageBreak/>
        <w:t>LED</w:t>
      </w:r>
      <w:r w:rsidRPr="00343C3B">
        <w:t xml:space="preserve"> wall box d</w:t>
      </w:r>
      <w:r>
        <w:t>immers shall be Leviton IP-710-LFZ-WH for use with 0-10V LED drivers</w:t>
      </w:r>
      <w:r w:rsidR="001802AE">
        <w:t>.</w:t>
      </w:r>
    </w:p>
    <w:p w:rsidR="00871B08" w:rsidRDefault="008D1627">
      <w:pPr>
        <w:pStyle w:val="ART"/>
      </w:pPr>
      <w:r>
        <w:t>SYSTEM DIMMERS</w:t>
      </w:r>
    </w:p>
    <w:p w:rsidR="00767A94" w:rsidRDefault="008D1627" w:rsidP="000A072F">
      <w:pPr>
        <w:pStyle w:val="PR1"/>
      </w:pPr>
      <w:r>
        <w:t>Dimming Panels</w:t>
      </w:r>
    </w:p>
    <w:p w:rsidR="00807380" w:rsidRDefault="00807380" w:rsidP="00807380">
      <w:pPr>
        <w:pStyle w:val="BodyTextIndent"/>
      </w:pPr>
    </w:p>
    <w:p w:rsidR="00807380" w:rsidRDefault="00807380" w:rsidP="00170489">
      <w:pPr>
        <w:pStyle w:val="PRN"/>
      </w:pPr>
      <w:r>
        <w:t>Indicate on the drawings the quantity of dimming modules and quantity of non-dimmed modules.</w:t>
      </w:r>
    </w:p>
    <w:p w:rsidR="00807380" w:rsidRDefault="00807380" w:rsidP="00807380">
      <w:pPr>
        <w:pStyle w:val="PR2"/>
        <w:spacing w:before="240"/>
      </w:pPr>
      <w:r>
        <w:t>Panels shall also contain branch circuit breakers for individual channels.  Circuit breakers shall be U.L. listed under U.L. 489.  Branch breakers shall be thermal-magnetic type.  Breakers shall have a minimum interrupting rating of 10,000 amps.</w:t>
      </w:r>
    </w:p>
    <w:p w:rsidR="00807380" w:rsidRDefault="00807380" w:rsidP="00807380">
      <w:pPr>
        <w:pStyle w:val="PR2"/>
        <w:spacing w:before="240"/>
      </w:pPr>
      <w:r>
        <w:t>Panels shall be cooled via free-convection, unaided by fans.</w:t>
      </w:r>
    </w:p>
    <w:p w:rsidR="00807380" w:rsidRDefault="00807380" w:rsidP="00807380">
      <w:pPr>
        <w:pStyle w:val="PR2"/>
        <w:spacing w:before="240"/>
      </w:pPr>
      <w:r>
        <w:t>Dimmer modules shall respond to control signals following the Square Law dimming curve as published by the IES.</w:t>
      </w:r>
    </w:p>
    <w:p w:rsidR="00807380" w:rsidRDefault="00807380" w:rsidP="00807380">
      <w:pPr>
        <w:pStyle w:val="PR2"/>
        <w:spacing w:before="240"/>
      </w:pPr>
      <w:r>
        <w:t>Dimmer shall have an integral inductive toroidal filter to limit objectionable harmonics, reduce acoustical noise in incandescent lamps, and limit conducted radio frequency interference on the dimmer panel feed and branch circuits.</w:t>
      </w:r>
    </w:p>
    <w:p w:rsidR="00807380" w:rsidRDefault="00807380" w:rsidP="00807380">
      <w:pPr>
        <w:pStyle w:val="PR2"/>
        <w:spacing w:before="240"/>
      </w:pPr>
      <w:r>
        <w:t>A positive air gap relay shall be employed with each module to ensure that the load circuits are open when the OFF function is selected at a control station.</w:t>
      </w:r>
    </w:p>
    <w:p w:rsidR="00807380" w:rsidRDefault="00807380" w:rsidP="00807380">
      <w:pPr>
        <w:pStyle w:val="PR2"/>
        <w:spacing w:before="240"/>
      </w:pPr>
      <w:r>
        <w:t>Panels shall have a minimum of six modules and be expandable up to twelve modules either within one panel or by adding additional panels (controlled thru the first panel).</w:t>
      </w:r>
    </w:p>
    <w:p w:rsidR="00807380" w:rsidRDefault="00807380" w:rsidP="00807380">
      <w:pPr>
        <w:pStyle w:val="PR1"/>
      </w:pPr>
      <w:r>
        <w:t>Main Control Panels</w:t>
      </w:r>
    </w:p>
    <w:p w:rsidR="00807380" w:rsidRDefault="00807380" w:rsidP="00807380">
      <w:pPr>
        <w:pStyle w:val="BodyTextIndent"/>
      </w:pPr>
    </w:p>
    <w:p w:rsidR="00807380" w:rsidRDefault="00807380" w:rsidP="00170489">
      <w:pPr>
        <w:pStyle w:val="PRN"/>
      </w:pPr>
      <w:r>
        <w:t>Indicate on the drawings the type of main control to be used on the system.  If scene controls are required, then the following two paragraphs need to be inserted and a system specified to fit the application.</w:t>
      </w:r>
    </w:p>
    <w:p w:rsidR="00807380" w:rsidRDefault="00807380" w:rsidP="00807380">
      <w:pPr>
        <w:pStyle w:val="PR2"/>
        <w:spacing w:before="240"/>
      </w:pPr>
      <w:r>
        <w:t>Main control shall have individual controls each module and master control to control all modules simultaneously.</w:t>
      </w:r>
    </w:p>
    <w:p w:rsidR="00807380" w:rsidRDefault="00807380" w:rsidP="00807380">
      <w:pPr>
        <w:pStyle w:val="PR1"/>
      </w:pPr>
      <w:r>
        <w:t>Accessory Controls</w:t>
      </w:r>
    </w:p>
    <w:p w:rsidR="005E21FE" w:rsidRDefault="005E21FE" w:rsidP="005E21FE">
      <w:pPr>
        <w:pStyle w:val="BodyTextIndent"/>
      </w:pPr>
    </w:p>
    <w:p w:rsidR="005E21FE" w:rsidRDefault="005E21FE" w:rsidP="00170489">
      <w:pPr>
        <w:pStyle w:val="PRN"/>
      </w:pPr>
      <w:r>
        <w:t xml:space="preserve">Indicate on the drawings type of accessory controls to </w:t>
      </w:r>
      <w:r w:rsidR="001802AE">
        <w:t xml:space="preserve">be </w:t>
      </w:r>
      <w:r>
        <w:t>used on the system.</w:t>
      </w:r>
    </w:p>
    <w:p w:rsidR="00807380" w:rsidRDefault="00807380" w:rsidP="00807380">
      <w:pPr>
        <w:pStyle w:val="PR2"/>
        <w:spacing w:before="240"/>
      </w:pPr>
      <w:r>
        <w:t>Accessory controls shall have one or some combination of the following functions as indicated on the drawings:</w:t>
      </w:r>
    </w:p>
    <w:p w:rsidR="00C01987" w:rsidRPr="00C01987" w:rsidRDefault="00C01987" w:rsidP="00C01987">
      <w:pPr>
        <w:pStyle w:val="PR3"/>
        <w:spacing w:before="240"/>
      </w:pPr>
      <w:r>
        <w:rPr>
          <w:szCs w:val="22"/>
        </w:rPr>
        <w:t>Master ON – OFF</w:t>
      </w:r>
    </w:p>
    <w:p w:rsidR="00C01987" w:rsidRPr="00C01987" w:rsidRDefault="00C01987" w:rsidP="00C01987">
      <w:pPr>
        <w:pStyle w:val="PR3"/>
      </w:pPr>
      <w:r>
        <w:rPr>
          <w:szCs w:val="22"/>
        </w:rPr>
        <w:t>Individual channel ON - OFF and dim control</w:t>
      </w:r>
    </w:p>
    <w:p w:rsidR="00C01987" w:rsidRPr="007C7777" w:rsidRDefault="00C01987" w:rsidP="00C01987">
      <w:pPr>
        <w:pStyle w:val="PR3"/>
      </w:pPr>
      <w:r>
        <w:rPr>
          <w:szCs w:val="22"/>
        </w:rPr>
        <w:t>Master dim control for dimmed modules in that room</w:t>
      </w:r>
    </w:p>
    <w:p w:rsidR="007C7777" w:rsidRDefault="007C7777" w:rsidP="007C7777">
      <w:pPr>
        <w:pStyle w:val="PR1"/>
      </w:pPr>
      <w:r>
        <w:t>Manufacturers</w:t>
      </w:r>
    </w:p>
    <w:p w:rsidR="007C7777" w:rsidRDefault="007C7777" w:rsidP="007C7777">
      <w:pPr>
        <w:pStyle w:val="PR2"/>
        <w:spacing w:before="240"/>
      </w:pPr>
      <w:r>
        <w:lastRenderedPageBreak/>
        <w:t>Systems shall be Strand “Microcontrol Station” system using Digital Environ cabinet.</w:t>
      </w:r>
    </w:p>
    <w:p w:rsidR="00CA3F81" w:rsidRDefault="00CA3F81" w:rsidP="00CA3F81">
      <w:pPr>
        <w:pStyle w:val="ART"/>
      </w:pPr>
      <w:r>
        <w:t>DAYLIGHT HARVESTING</w:t>
      </w:r>
    </w:p>
    <w:p w:rsidR="00CA3F81" w:rsidRDefault="00CA3F81" w:rsidP="00CA3F81">
      <w:pPr>
        <w:pStyle w:val="PR1"/>
      </w:pPr>
      <w:r>
        <w:t xml:space="preserve">Continuous, closed loop, 0-10v dimming shall be used for all LED lighting fixtures on campus and T8 lighting fixtures where appropriate. </w:t>
      </w:r>
    </w:p>
    <w:p w:rsidR="00CA3F81" w:rsidRPr="008D1627" w:rsidRDefault="00CA3F81" w:rsidP="00CA3F81">
      <w:pPr>
        <w:pStyle w:val="PR1"/>
      </w:pPr>
      <w:r>
        <w:t xml:space="preserve">Step dimming with two </w:t>
      </w:r>
      <w:proofErr w:type="spellStart"/>
      <w:r>
        <w:t>setpoints</w:t>
      </w:r>
      <w:proofErr w:type="spellEnd"/>
      <w:r>
        <w:t xml:space="preserve"> shall be used for T8 lighting fixtures in corridors and stairwells.</w:t>
      </w:r>
    </w:p>
    <w:p w:rsidR="00CA3F81" w:rsidRDefault="00CA3F81" w:rsidP="00CA3F81">
      <w:pPr>
        <w:pStyle w:val="PR1"/>
      </w:pPr>
      <w:r>
        <w:t>Daylight sensors for continuous dimming shall be Watt Stopper LS-301 with LSR-301-S power pack.</w:t>
      </w:r>
    </w:p>
    <w:p w:rsidR="00CA3F81" w:rsidRDefault="00CA3F81" w:rsidP="00CA3F81">
      <w:pPr>
        <w:pStyle w:val="PR1"/>
      </w:pPr>
      <w:r>
        <w:t>Daylight sensors for step dimming shall be Watt Stopper LS-102 with BZ-50 power pack.</w:t>
      </w:r>
    </w:p>
    <w:p w:rsidR="00CA3F81" w:rsidRDefault="00CA3F81" w:rsidP="00CA3F81">
      <w:pPr>
        <w:pStyle w:val="PR1"/>
      </w:pPr>
      <w:r>
        <w:t>Daylight sensors shall be calibrated as follows:</w:t>
      </w:r>
    </w:p>
    <w:p w:rsidR="00CA3F81" w:rsidRDefault="00CA3F81" w:rsidP="00CA3F81">
      <w:pPr>
        <w:pStyle w:val="PR1"/>
        <w:numPr>
          <w:ilvl w:val="0"/>
          <w:numId w:val="0"/>
        </w:numPr>
        <w:ind w:left="864"/>
      </w:pPr>
      <w:r>
        <w:t>1. Continuous dimming in areas of 40-50 foot candle = 65 – 110 foot candle.</w:t>
      </w:r>
    </w:p>
    <w:p w:rsidR="00CA3F81" w:rsidRDefault="00CA3F81" w:rsidP="00CA3F81">
      <w:pPr>
        <w:pStyle w:val="PR1"/>
        <w:numPr>
          <w:ilvl w:val="0"/>
          <w:numId w:val="0"/>
        </w:numPr>
        <w:ind w:left="864"/>
      </w:pPr>
      <w:r>
        <w:t>2. Continuous dimming in areas of 15 foot candle = 25 – 40 foot candle.</w:t>
      </w:r>
    </w:p>
    <w:p w:rsidR="00CA3F81" w:rsidRDefault="00CA3F81" w:rsidP="00CA3F81">
      <w:pPr>
        <w:pStyle w:val="PR1"/>
        <w:numPr>
          <w:ilvl w:val="0"/>
          <w:numId w:val="0"/>
        </w:numPr>
        <w:ind w:left="864"/>
      </w:pPr>
      <w:r>
        <w:t xml:space="preserve">3. Step dimming in areas of 15 foot candle = 25 foot candle </w:t>
      </w:r>
      <w:proofErr w:type="spellStart"/>
      <w:r>
        <w:t>setpoint</w:t>
      </w:r>
      <w:proofErr w:type="spellEnd"/>
      <w:r>
        <w:t xml:space="preserve"> 1.</w:t>
      </w:r>
    </w:p>
    <w:p w:rsidR="00CA3F81" w:rsidRDefault="00CA3F81" w:rsidP="00CA3F81">
      <w:pPr>
        <w:pStyle w:val="PR1"/>
        <w:numPr>
          <w:ilvl w:val="0"/>
          <w:numId w:val="0"/>
        </w:numPr>
        <w:ind w:left="864"/>
      </w:pPr>
      <w:r>
        <w:t xml:space="preserve">4. Step dimming in areas of 15 foot candle = 40 foot candle </w:t>
      </w:r>
      <w:proofErr w:type="spellStart"/>
      <w:r>
        <w:t>setpoint</w:t>
      </w:r>
      <w:proofErr w:type="spellEnd"/>
      <w:r>
        <w:t xml:space="preserve"> 2.</w:t>
      </w:r>
    </w:p>
    <w:p w:rsidR="00CA3F81" w:rsidRDefault="00CA3F81" w:rsidP="00CA3F81">
      <w:pPr>
        <w:pStyle w:val="ART"/>
      </w:pPr>
      <w:r>
        <w:t>ROOM CONTROLLERS</w:t>
      </w:r>
    </w:p>
    <w:p w:rsidR="00CA3F81" w:rsidRDefault="00CA3F81" w:rsidP="00CA3F81">
      <w:pPr>
        <w:pStyle w:val="PR1"/>
      </w:pPr>
      <w:r>
        <w:t xml:space="preserve">Room controllers shall be used for daylight harvesting, 50% auto on exception, dimming and switching. </w:t>
      </w:r>
    </w:p>
    <w:p w:rsidR="00CA3F81" w:rsidRDefault="00CA3F81" w:rsidP="00CA3F81">
      <w:pPr>
        <w:pStyle w:val="PR1"/>
      </w:pPr>
      <w:r>
        <w:t>The control wiring shall be hard wired, not wireless.</w:t>
      </w:r>
    </w:p>
    <w:p w:rsidR="00CA3F81" w:rsidRDefault="00CA3F81" w:rsidP="00CA3F81">
      <w:pPr>
        <w:pStyle w:val="PR1"/>
      </w:pPr>
      <w:r>
        <w:t>Room controllers shall be:</w:t>
      </w:r>
    </w:p>
    <w:p w:rsidR="00CA3F81" w:rsidRDefault="00CA3F81" w:rsidP="00CA3F81">
      <w:pPr>
        <w:pStyle w:val="PR1"/>
        <w:numPr>
          <w:ilvl w:val="0"/>
          <w:numId w:val="0"/>
        </w:numPr>
        <w:ind w:left="864"/>
      </w:pPr>
      <w:r>
        <w:t xml:space="preserve">1. Eaton </w:t>
      </w:r>
      <w:proofErr w:type="spellStart"/>
      <w:r>
        <w:t>Greengate</w:t>
      </w:r>
      <w:proofErr w:type="spellEnd"/>
      <w:r>
        <w:t xml:space="preserve"> RC3DE with OAT-DT occupancy sensors, DSRC-FM0112 daylight sensors     </w:t>
      </w:r>
      <w:r w:rsidR="00F02BB3">
        <w:t xml:space="preserve"> </w:t>
      </w:r>
      <w:r>
        <w:t>and LMDM wall switches and other options as required or equal.</w:t>
      </w:r>
    </w:p>
    <w:p w:rsidR="00CA3F81" w:rsidRDefault="009254C8" w:rsidP="009254C8">
      <w:pPr>
        <w:pStyle w:val="PR1"/>
        <w:numPr>
          <w:ilvl w:val="0"/>
          <w:numId w:val="0"/>
        </w:numPr>
        <w:ind w:left="864"/>
      </w:pPr>
      <w:r>
        <w:t>2. Wattstopper LMRC-213 with LMDC occupancy sensors and LMDM wall switches and options as required or equal.</w:t>
      </w:r>
    </w:p>
    <w:p w:rsidR="00871B08" w:rsidRDefault="00871B08">
      <w:pPr>
        <w:pStyle w:val="PRT"/>
      </w:pPr>
      <w:r>
        <w:t>EXECUTION</w:t>
      </w:r>
    </w:p>
    <w:p w:rsidR="00563274" w:rsidRDefault="00571A8C" w:rsidP="00767A94">
      <w:pPr>
        <w:pStyle w:val="ART"/>
        <w:rPr>
          <w:szCs w:val="22"/>
        </w:rPr>
      </w:pPr>
      <w:r>
        <w:rPr>
          <w:szCs w:val="22"/>
        </w:rPr>
        <w:t xml:space="preserve">OCCUPANCY </w:t>
      </w:r>
      <w:r w:rsidR="003C15BD">
        <w:rPr>
          <w:szCs w:val="22"/>
        </w:rPr>
        <w:t xml:space="preserve">&amp; DAYLIGHT </w:t>
      </w:r>
      <w:r>
        <w:rPr>
          <w:szCs w:val="22"/>
        </w:rPr>
        <w:t>SENSORS</w:t>
      </w:r>
      <w:r w:rsidR="003C15BD">
        <w:rPr>
          <w:szCs w:val="22"/>
        </w:rPr>
        <w:t xml:space="preserve">, </w:t>
      </w:r>
      <w:r w:rsidR="0069517B">
        <w:rPr>
          <w:szCs w:val="22"/>
        </w:rPr>
        <w:t>DI</w:t>
      </w:r>
      <w:r w:rsidR="00C6613D">
        <w:rPr>
          <w:szCs w:val="22"/>
        </w:rPr>
        <w:t>MMERS</w:t>
      </w:r>
      <w:r w:rsidR="003C15BD">
        <w:rPr>
          <w:szCs w:val="22"/>
        </w:rPr>
        <w:t xml:space="preserve"> AND ROOM CONTROLLERS</w:t>
      </w:r>
      <w:r w:rsidR="00C6613D">
        <w:rPr>
          <w:szCs w:val="22"/>
        </w:rPr>
        <w:t xml:space="preserve"> </w:t>
      </w:r>
    </w:p>
    <w:p w:rsidR="00571A8C" w:rsidRDefault="00571A8C" w:rsidP="00571A8C">
      <w:pPr>
        <w:pStyle w:val="PR1"/>
      </w:pPr>
      <w:r>
        <w:t>When occupancy sensor power packs are used they shall be mounted above the ceiling adjacent to one of the sensors and wired to the sensors with minimum 22 AWG multi-conductor low-</w:t>
      </w:r>
      <w:r>
        <w:lastRenderedPageBreak/>
        <w:t>voltage cable.  In hard ceilings install an access panel having the same rating as the ceiling to access the power pack.  Install low-voltage cable per NEC.</w:t>
      </w:r>
    </w:p>
    <w:p w:rsidR="00746FBD" w:rsidRPr="00746FBD" w:rsidRDefault="00746FBD" w:rsidP="006626CD">
      <w:pPr>
        <w:pStyle w:val="PR1"/>
        <w:rPr>
          <w:szCs w:val="22"/>
        </w:rPr>
      </w:pPr>
      <w:r w:rsidRPr="00746FBD">
        <w:rPr>
          <w:szCs w:val="22"/>
        </w:rPr>
        <w:t xml:space="preserve">All control circuits – individual conductors or cables – shall be installed in conduit, basket or ladder style cable tray, or J-hooks. J-hooks to be spaced at </w:t>
      </w:r>
      <w:r w:rsidRPr="00746FBD">
        <w:rPr>
          <w:bCs/>
        </w:rPr>
        <w:t>36”</w:t>
      </w:r>
      <w:r w:rsidRPr="00746FBD">
        <w:rPr>
          <w:szCs w:val="22"/>
        </w:rPr>
        <w:t xml:space="preserve"> maximum intervals </w:t>
      </w:r>
      <w:r w:rsidR="004B30A5">
        <w:rPr>
          <w:szCs w:val="22"/>
        </w:rPr>
        <w:t>with a cable sag of less than 6</w:t>
      </w:r>
      <w:r w:rsidRPr="00746FBD">
        <w:rPr>
          <w:szCs w:val="22"/>
        </w:rPr>
        <w:t>”. Closer spacing may be necessary when cables are routed around corners or in close proximity to other mechanical and electrical systems. J-hoo</w:t>
      </w:r>
      <w:r w:rsidR="004B30A5">
        <w:rPr>
          <w:szCs w:val="22"/>
        </w:rPr>
        <w:t xml:space="preserve">ks to be 2” Doc Industries JH32 </w:t>
      </w:r>
      <w:r w:rsidRPr="00746FBD">
        <w:rPr>
          <w:szCs w:val="22"/>
        </w:rPr>
        <w:t>or equal.</w:t>
      </w:r>
    </w:p>
    <w:p w:rsidR="00571A8C" w:rsidRDefault="00571A8C" w:rsidP="00571A8C">
      <w:pPr>
        <w:pStyle w:val="PR1"/>
      </w:pPr>
      <w:r>
        <w:t>Ceiling mount occupancy sensors shall be installed per manufacturer</w:t>
      </w:r>
      <w:r w:rsidR="00630EDC">
        <w:t>’</w:t>
      </w:r>
      <w:r>
        <w:t>s recommendations.</w:t>
      </w:r>
    </w:p>
    <w:p w:rsidR="00595368" w:rsidRDefault="00595368" w:rsidP="00571A8C">
      <w:pPr>
        <w:pStyle w:val="PR1"/>
      </w:pPr>
      <w:r>
        <w:t xml:space="preserve">Install </w:t>
      </w:r>
      <w:r w:rsidR="008D1E5D">
        <w:t xml:space="preserve">occupancy sensor </w:t>
      </w:r>
      <w:r>
        <w:t xml:space="preserve">power packs above </w:t>
      </w:r>
      <w:r w:rsidR="00C156C9">
        <w:t xml:space="preserve">a </w:t>
      </w:r>
      <w:r>
        <w:t xml:space="preserve">lay-in ceiling close to the lighting switch. If there is a plaster ceiling or </w:t>
      </w:r>
      <w:r w:rsidR="008D1E5D">
        <w:t>metal spline ceiling system, install the power pack as close as possible to the lighting switch.</w:t>
      </w:r>
      <w:r>
        <w:t xml:space="preserve"> </w:t>
      </w:r>
    </w:p>
    <w:p w:rsidR="00571A8C" w:rsidRDefault="00571A8C" w:rsidP="00571A8C">
      <w:pPr>
        <w:pStyle w:val="PR1"/>
      </w:pPr>
      <w:r>
        <w:t>Contractor shall furnish and install all equipment, labor, system setup, and other services necessary for the proper installation of the devices as indicated on the drawings and specified herein.  System setup shall include defining each dimmers load type, assigning each load to a module, and setting the functions of the controls.</w:t>
      </w:r>
    </w:p>
    <w:p w:rsidR="0002415E" w:rsidRDefault="0002415E" w:rsidP="00571A8C">
      <w:pPr>
        <w:pStyle w:val="PR1"/>
      </w:pPr>
      <w:r>
        <w:t>The following table describes the intended occupancy control for the various areas on campus.</w:t>
      </w:r>
      <w:r w:rsidR="00870671">
        <w:br/>
      </w:r>
      <w:r>
        <w:br/>
      </w:r>
      <w:r w:rsidR="00870671">
        <w:rPr>
          <w:noProof/>
        </w:rPr>
        <w:drawing>
          <wp:inline distT="0" distB="0" distL="0" distR="0">
            <wp:extent cx="5943600" cy="32499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ccup table.jpg"/>
                    <pic:cNvPicPr/>
                  </pic:nvPicPr>
                  <pic:blipFill>
                    <a:blip r:embed="rId7">
                      <a:extLst>
                        <a:ext uri="{28A0092B-C50C-407E-A947-70E740481C1C}">
                          <a14:useLocalDpi xmlns:a14="http://schemas.microsoft.com/office/drawing/2010/main" val="0"/>
                        </a:ext>
                      </a:extLst>
                    </a:blip>
                    <a:stretch>
                      <a:fillRect/>
                    </a:stretch>
                  </pic:blipFill>
                  <pic:spPr>
                    <a:xfrm>
                      <a:off x="0" y="0"/>
                      <a:ext cx="5943600" cy="3249930"/>
                    </a:xfrm>
                    <a:prstGeom prst="rect">
                      <a:avLst/>
                    </a:prstGeom>
                  </pic:spPr>
                </pic:pic>
              </a:graphicData>
            </a:graphic>
          </wp:inline>
        </w:drawing>
      </w:r>
    </w:p>
    <w:p w:rsidR="00D77242" w:rsidRDefault="0069517B" w:rsidP="00C6613D">
      <w:pPr>
        <w:pStyle w:val="PR1"/>
        <w:numPr>
          <w:ilvl w:val="0"/>
          <w:numId w:val="0"/>
        </w:numPr>
        <w:ind w:left="864" w:hanging="576"/>
      </w:pPr>
      <w:r>
        <w:t xml:space="preserve"> </w:t>
      </w:r>
      <w:r w:rsidR="00871B08">
        <w:t>END OF SECTION 26</w:t>
      </w:r>
      <w:r w:rsidR="006679AE">
        <w:t>0923</w:t>
      </w:r>
    </w:p>
    <w:sectPr w:rsidR="00D77242" w:rsidSect="003729E7">
      <w:headerReference w:type="default" r:id="rId8"/>
      <w:footerReference w:type="default" r:id="rId9"/>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508E" w:rsidRDefault="0000508E">
      <w:r>
        <w:separator/>
      </w:r>
    </w:p>
  </w:endnote>
  <w:endnote w:type="continuationSeparator" w:id="0">
    <w:p w:rsidR="0000508E" w:rsidRDefault="00005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C63" w:rsidRDefault="00862C63">
    <w:pPr>
      <w:pStyle w:val="FTR"/>
      <w:rPr>
        <w:rStyle w:val="NAM"/>
      </w:rPr>
    </w:pPr>
  </w:p>
  <w:p w:rsidR="00862C63" w:rsidRDefault="00862C63">
    <w:pPr>
      <w:pStyle w:val="FTR"/>
      <w:rPr>
        <w:rStyle w:val="NAM"/>
      </w:rPr>
    </w:pPr>
    <w:r>
      <w:rPr>
        <w:rStyle w:val="NAM"/>
      </w:rPr>
      <w:t>260923LightingControlDevices.docx</w:t>
    </w:r>
  </w:p>
  <w:p w:rsidR="00862C63" w:rsidRDefault="00862C63">
    <w:pPr>
      <w:pStyle w:val="FTR"/>
    </w:pPr>
    <w:r>
      <w:rPr>
        <w:rStyle w:val="NAM"/>
      </w:rPr>
      <w:t xml:space="preserve">Rev. </w:t>
    </w:r>
    <w:r w:rsidR="00746FBD">
      <w:rPr>
        <w:rStyle w:val="NAM"/>
      </w:rPr>
      <w:t>10</w:t>
    </w:r>
    <w:r w:rsidR="00C6613D">
      <w:rPr>
        <w:rStyle w:val="NAM"/>
      </w:rPr>
      <w:t>/</w:t>
    </w:r>
    <w:r w:rsidR="00F02BB3">
      <w:rPr>
        <w:rStyle w:val="NAM"/>
      </w:rPr>
      <w:t>15</w:t>
    </w:r>
    <w:r>
      <w:rPr>
        <w:rStyle w:val="NAM"/>
      </w:rPr>
      <w:t>/201</w:t>
    </w:r>
    <w:r w:rsidR="00C6613D">
      <w:rPr>
        <w:rStyle w:val="NAM"/>
      </w:rPr>
      <w:t>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508E" w:rsidRDefault="0000508E">
      <w:r>
        <w:separator/>
      </w:r>
    </w:p>
  </w:footnote>
  <w:footnote w:type="continuationSeparator" w:id="0">
    <w:p w:rsidR="0000508E" w:rsidRDefault="000050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C63" w:rsidRDefault="00862C63" w:rsidP="0079599A">
    <w:pPr>
      <w:pStyle w:val="Header"/>
    </w:pPr>
    <w:smartTag w:uri="urn:schemas-microsoft-com:office:smarttags" w:element="address">
      <w:smartTag w:uri="urn:schemas-microsoft-com:office:smarttags" w:element="Street">
        <w:r>
          <w:t>Michigan</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p>
  <w:p w:rsidR="00862C63" w:rsidRDefault="00862C63" w:rsidP="0079599A">
    <w:pPr>
      <w:pStyle w:val="Header"/>
    </w:pPr>
    <w:r>
      <w:t>Construction Standards</w:t>
    </w:r>
  </w:p>
  <w:p w:rsidR="00862C63" w:rsidRDefault="00862C63" w:rsidP="0079599A">
    <w:pPr>
      <w:pStyle w:val="Header"/>
      <w:tabs>
        <w:tab w:val="clear" w:pos="8640"/>
        <w:tab w:val="right" w:pos="9360"/>
      </w:tabs>
    </w:pPr>
    <w:r>
      <w:tab/>
    </w:r>
    <w:r>
      <w:tab/>
      <w:t>LIGHTING CONTROL DEVICES</w:t>
    </w:r>
  </w:p>
  <w:p w:rsidR="00862C63" w:rsidRDefault="00862C63" w:rsidP="0079599A">
    <w:pPr>
      <w:pStyle w:val="Header"/>
      <w:tabs>
        <w:tab w:val="clear" w:pos="8640"/>
        <w:tab w:val="right" w:pos="9360"/>
      </w:tabs>
      <w:rPr>
        <w:rStyle w:val="PageNumber"/>
      </w:rPr>
    </w:pPr>
    <w:r>
      <w:tab/>
    </w:r>
    <w:r>
      <w:tab/>
      <w:t>PAGE 260923-</w:t>
    </w:r>
    <w:r>
      <w:rPr>
        <w:rStyle w:val="PageNumber"/>
      </w:rPr>
      <w:fldChar w:fldCharType="begin"/>
    </w:r>
    <w:r>
      <w:rPr>
        <w:rStyle w:val="PageNumber"/>
      </w:rPr>
      <w:instrText xml:space="preserve"> PAGE </w:instrText>
    </w:r>
    <w:r>
      <w:rPr>
        <w:rStyle w:val="PageNumber"/>
      </w:rPr>
      <w:fldChar w:fldCharType="separate"/>
    </w:r>
    <w:r w:rsidR="00D72627">
      <w:rPr>
        <w:rStyle w:val="PageNumber"/>
        <w:noProof/>
      </w:rPr>
      <w:t>2</w:t>
    </w:r>
    <w:r>
      <w:rPr>
        <w:rStyle w:val="PageNumber"/>
      </w:rPr>
      <w:fldChar w:fldCharType="end"/>
    </w:r>
  </w:p>
  <w:p w:rsidR="00862C63" w:rsidRPr="0079599A" w:rsidRDefault="00862C63" w:rsidP="0079599A">
    <w:pPr>
      <w:pStyle w:val="Header"/>
      <w:tabs>
        <w:tab w:val="clear" w:pos="8640"/>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53D14172"/>
    <w:multiLevelType w:val="hybridMultilevel"/>
    <w:tmpl w:val="406CE828"/>
    <w:lvl w:ilvl="0" w:tplc="D236E412">
      <w:start w:val="1"/>
      <w:numFmt w:val="decimal"/>
      <w:lvlText w:val="%1."/>
      <w:lvlJc w:val="left"/>
      <w:pPr>
        <w:ind w:left="2268" w:hanging="384"/>
      </w:pPr>
      <w:rPr>
        <w:rFonts w:hint="default"/>
      </w:rPr>
    </w:lvl>
    <w:lvl w:ilvl="1" w:tplc="04090019" w:tentative="1">
      <w:start w:val="1"/>
      <w:numFmt w:val="lowerLetter"/>
      <w:lvlText w:val="%2."/>
      <w:lvlJc w:val="left"/>
      <w:pPr>
        <w:ind w:left="2964" w:hanging="360"/>
      </w:pPr>
    </w:lvl>
    <w:lvl w:ilvl="2" w:tplc="0409001B" w:tentative="1">
      <w:start w:val="1"/>
      <w:numFmt w:val="lowerRoman"/>
      <w:lvlText w:val="%3."/>
      <w:lvlJc w:val="right"/>
      <w:pPr>
        <w:ind w:left="3684" w:hanging="180"/>
      </w:pPr>
    </w:lvl>
    <w:lvl w:ilvl="3" w:tplc="0409000F" w:tentative="1">
      <w:start w:val="1"/>
      <w:numFmt w:val="decimal"/>
      <w:lvlText w:val="%4."/>
      <w:lvlJc w:val="left"/>
      <w:pPr>
        <w:ind w:left="4404" w:hanging="360"/>
      </w:pPr>
    </w:lvl>
    <w:lvl w:ilvl="4" w:tplc="04090019" w:tentative="1">
      <w:start w:val="1"/>
      <w:numFmt w:val="lowerLetter"/>
      <w:lvlText w:val="%5."/>
      <w:lvlJc w:val="left"/>
      <w:pPr>
        <w:ind w:left="5124" w:hanging="360"/>
      </w:pPr>
    </w:lvl>
    <w:lvl w:ilvl="5" w:tplc="0409001B" w:tentative="1">
      <w:start w:val="1"/>
      <w:numFmt w:val="lowerRoman"/>
      <w:lvlText w:val="%6."/>
      <w:lvlJc w:val="right"/>
      <w:pPr>
        <w:ind w:left="5844" w:hanging="180"/>
      </w:pPr>
    </w:lvl>
    <w:lvl w:ilvl="6" w:tplc="0409000F" w:tentative="1">
      <w:start w:val="1"/>
      <w:numFmt w:val="decimal"/>
      <w:lvlText w:val="%7."/>
      <w:lvlJc w:val="left"/>
      <w:pPr>
        <w:ind w:left="6564" w:hanging="360"/>
      </w:pPr>
    </w:lvl>
    <w:lvl w:ilvl="7" w:tplc="04090019" w:tentative="1">
      <w:start w:val="1"/>
      <w:numFmt w:val="lowerLetter"/>
      <w:lvlText w:val="%8."/>
      <w:lvlJc w:val="left"/>
      <w:pPr>
        <w:ind w:left="7284" w:hanging="360"/>
      </w:pPr>
    </w:lvl>
    <w:lvl w:ilvl="8" w:tplc="0409001B" w:tentative="1">
      <w:start w:val="1"/>
      <w:numFmt w:val="lowerRoman"/>
      <w:lvlText w:val="%9."/>
      <w:lvlJc w:val="right"/>
      <w:pPr>
        <w:ind w:left="8004" w:hanging="180"/>
      </w:pPr>
    </w:lvl>
  </w:abstractNum>
  <w:num w:numId="1">
    <w:abstractNumId w:val="0"/>
  </w:num>
  <w:num w:numId="2">
    <w:abstractNumId w:val="0"/>
  </w:num>
  <w:num w:numId="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B08"/>
    <w:rsid w:val="0000508E"/>
    <w:rsid w:val="00014C4F"/>
    <w:rsid w:val="0002415E"/>
    <w:rsid w:val="00052DCA"/>
    <w:rsid w:val="00093838"/>
    <w:rsid w:val="000A072F"/>
    <w:rsid w:val="000A4FAC"/>
    <w:rsid w:val="000A5A98"/>
    <w:rsid w:val="000A73DB"/>
    <w:rsid w:val="000C4640"/>
    <w:rsid w:val="000D0D0D"/>
    <w:rsid w:val="00110074"/>
    <w:rsid w:val="00114CE3"/>
    <w:rsid w:val="0012480E"/>
    <w:rsid w:val="00125AD6"/>
    <w:rsid w:val="0014220E"/>
    <w:rsid w:val="00170489"/>
    <w:rsid w:val="001802AE"/>
    <w:rsid w:val="001803BD"/>
    <w:rsid w:val="00184257"/>
    <w:rsid w:val="001914A5"/>
    <w:rsid w:val="00192251"/>
    <w:rsid w:val="001A35F9"/>
    <w:rsid w:val="001B346F"/>
    <w:rsid w:val="001C2FD5"/>
    <w:rsid w:val="001C5EFD"/>
    <w:rsid w:val="001F37ED"/>
    <w:rsid w:val="00204C74"/>
    <w:rsid w:val="00211499"/>
    <w:rsid w:val="002166C9"/>
    <w:rsid w:val="00237F7F"/>
    <w:rsid w:val="0028247C"/>
    <w:rsid w:val="00292F41"/>
    <w:rsid w:val="002D0141"/>
    <w:rsid w:val="00304B64"/>
    <w:rsid w:val="00313B8B"/>
    <w:rsid w:val="003376B4"/>
    <w:rsid w:val="00343C3B"/>
    <w:rsid w:val="003729E7"/>
    <w:rsid w:val="00373F3A"/>
    <w:rsid w:val="0037608A"/>
    <w:rsid w:val="00387C32"/>
    <w:rsid w:val="00393C94"/>
    <w:rsid w:val="003A6125"/>
    <w:rsid w:val="003C15BD"/>
    <w:rsid w:val="003C42D1"/>
    <w:rsid w:val="003D16C9"/>
    <w:rsid w:val="003D5BB7"/>
    <w:rsid w:val="003E0FFE"/>
    <w:rsid w:val="003E3C68"/>
    <w:rsid w:val="004025CE"/>
    <w:rsid w:val="00422AA1"/>
    <w:rsid w:val="00473330"/>
    <w:rsid w:val="004A4F8C"/>
    <w:rsid w:val="004B30A5"/>
    <w:rsid w:val="005004A6"/>
    <w:rsid w:val="00502642"/>
    <w:rsid w:val="005044FB"/>
    <w:rsid w:val="00513728"/>
    <w:rsid w:val="00540370"/>
    <w:rsid w:val="005562F6"/>
    <w:rsid w:val="00557B77"/>
    <w:rsid w:val="005612C8"/>
    <w:rsid w:val="00563274"/>
    <w:rsid w:val="00571A8C"/>
    <w:rsid w:val="00595368"/>
    <w:rsid w:val="005B7B29"/>
    <w:rsid w:val="005C0B79"/>
    <w:rsid w:val="005D2D6A"/>
    <w:rsid w:val="005E21FE"/>
    <w:rsid w:val="005E4492"/>
    <w:rsid w:val="006161CF"/>
    <w:rsid w:val="00630EDC"/>
    <w:rsid w:val="0064122E"/>
    <w:rsid w:val="006631F0"/>
    <w:rsid w:val="00663D91"/>
    <w:rsid w:val="006679AE"/>
    <w:rsid w:val="006801BF"/>
    <w:rsid w:val="00684EA8"/>
    <w:rsid w:val="00687878"/>
    <w:rsid w:val="00691E72"/>
    <w:rsid w:val="0069517B"/>
    <w:rsid w:val="006B3EDC"/>
    <w:rsid w:val="006B7D21"/>
    <w:rsid w:val="006C5250"/>
    <w:rsid w:val="006D613F"/>
    <w:rsid w:val="006E783C"/>
    <w:rsid w:val="00731029"/>
    <w:rsid w:val="00746FBD"/>
    <w:rsid w:val="00754079"/>
    <w:rsid w:val="00767A94"/>
    <w:rsid w:val="00787E21"/>
    <w:rsid w:val="0079599A"/>
    <w:rsid w:val="007C5475"/>
    <w:rsid w:val="007C7777"/>
    <w:rsid w:val="007D3EBC"/>
    <w:rsid w:val="00807380"/>
    <w:rsid w:val="00826CC6"/>
    <w:rsid w:val="008444C8"/>
    <w:rsid w:val="008479A1"/>
    <w:rsid w:val="00862C63"/>
    <w:rsid w:val="00870671"/>
    <w:rsid w:val="00871B08"/>
    <w:rsid w:val="008815A5"/>
    <w:rsid w:val="00882033"/>
    <w:rsid w:val="00884902"/>
    <w:rsid w:val="0089675A"/>
    <w:rsid w:val="008A20E0"/>
    <w:rsid w:val="008A7174"/>
    <w:rsid w:val="008B4A63"/>
    <w:rsid w:val="008D1627"/>
    <w:rsid w:val="008D1E5D"/>
    <w:rsid w:val="008D3FDF"/>
    <w:rsid w:val="008E1763"/>
    <w:rsid w:val="008E1863"/>
    <w:rsid w:val="008F42FC"/>
    <w:rsid w:val="00910FAA"/>
    <w:rsid w:val="00912B70"/>
    <w:rsid w:val="009254C8"/>
    <w:rsid w:val="0093337D"/>
    <w:rsid w:val="009731AA"/>
    <w:rsid w:val="009A33A3"/>
    <w:rsid w:val="009D47B0"/>
    <w:rsid w:val="00A02CFA"/>
    <w:rsid w:val="00A03DDA"/>
    <w:rsid w:val="00A0429C"/>
    <w:rsid w:val="00A32900"/>
    <w:rsid w:val="00A37F21"/>
    <w:rsid w:val="00A43225"/>
    <w:rsid w:val="00A4694A"/>
    <w:rsid w:val="00A7698E"/>
    <w:rsid w:val="00A85775"/>
    <w:rsid w:val="00A858B6"/>
    <w:rsid w:val="00A87056"/>
    <w:rsid w:val="00AA259E"/>
    <w:rsid w:val="00AB4769"/>
    <w:rsid w:val="00AC2A4F"/>
    <w:rsid w:val="00AC3958"/>
    <w:rsid w:val="00AD29E4"/>
    <w:rsid w:val="00AD68D4"/>
    <w:rsid w:val="00B14A77"/>
    <w:rsid w:val="00B3711F"/>
    <w:rsid w:val="00B66846"/>
    <w:rsid w:val="00B73749"/>
    <w:rsid w:val="00B8567D"/>
    <w:rsid w:val="00BE0889"/>
    <w:rsid w:val="00C01987"/>
    <w:rsid w:val="00C156C9"/>
    <w:rsid w:val="00C533D4"/>
    <w:rsid w:val="00C57C9F"/>
    <w:rsid w:val="00C6613D"/>
    <w:rsid w:val="00CA3F81"/>
    <w:rsid w:val="00CA790A"/>
    <w:rsid w:val="00CB2540"/>
    <w:rsid w:val="00CC0F91"/>
    <w:rsid w:val="00CD1B9F"/>
    <w:rsid w:val="00CD4084"/>
    <w:rsid w:val="00CD65F7"/>
    <w:rsid w:val="00CE4B9B"/>
    <w:rsid w:val="00D00653"/>
    <w:rsid w:val="00D2566F"/>
    <w:rsid w:val="00D345F6"/>
    <w:rsid w:val="00D50B48"/>
    <w:rsid w:val="00D51795"/>
    <w:rsid w:val="00D61F10"/>
    <w:rsid w:val="00D72627"/>
    <w:rsid w:val="00D77242"/>
    <w:rsid w:val="00D90D35"/>
    <w:rsid w:val="00DA46FD"/>
    <w:rsid w:val="00DA4C88"/>
    <w:rsid w:val="00DB387B"/>
    <w:rsid w:val="00DD115C"/>
    <w:rsid w:val="00DF1FB6"/>
    <w:rsid w:val="00E4135B"/>
    <w:rsid w:val="00E46973"/>
    <w:rsid w:val="00E62245"/>
    <w:rsid w:val="00E84074"/>
    <w:rsid w:val="00EA5DE2"/>
    <w:rsid w:val="00ED5E01"/>
    <w:rsid w:val="00F02BB3"/>
    <w:rsid w:val="00F2230B"/>
    <w:rsid w:val="00F30761"/>
    <w:rsid w:val="00F414AE"/>
    <w:rsid w:val="00F601A9"/>
    <w:rsid w:val="00F63C1C"/>
    <w:rsid w:val="00F64A5A"/>
    <w:rsid w:val="00F706EF"/>
    <w:rsid w:val="00F80A81"/>
    <w:rsid w:val="00F84F51"/>
    <w:rsid w:val="00F90A79"/>
    <w:rsid w:val="00F92E79"/>
    <w:rsid w:val="00FA76D6"/>
    <w:rsid w:val="00FD0814"/>
    <w:rsid w:val="00FD6984"/>
    <w:rsid w:val="00FF22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laceType"/>
  <w:smartTagType w:namespaceuri="urn:schemas-microsoft-com:office:smarttags" w:name="Street"/>
  <w:shapeDefaults>
    <o:shapedefaults v:ext="edit" spidmax="1026"/>
    <o:shapelayout v:ext="edit">
      <o:idmap v:ext="edit" data="1"/>
    </o:shapelayout>
  </w:shapeDefaults>
  <w:decimalSymbol w:val="."/>
  <w:listSeparator w:val=","/>
  <w14:docId w14:val="715B6174"/>
  <w15:docId w15:val="{F78A2EA9-0CAA-410C-9658-19D260255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29E7"/>
    <w:rPr>
      <w:sz w:val="22"/>
    </w:rPr>
  </w:style>
  <w:style w:type="paragraph" w:styleId="Heading1">
    <w:name w:val="heading 1"/>
    <w:basedOn w:val="Normal"/>
    <w:next w:val="Normal"/>
    <w:qFormat/>
    <w:rsid w:val="00CA790A"/>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3729E7"/>
    <w:pPr>
      <w:tabs>
        <w:tab w:val="center" w:pos="4608"/>
        <w:tab w:val="right" w:pos="9360"/>
      </w:tabs>
      <w:suppressAutoHyphens/>
      <w:jc w:val="both"/>
    </w:pPr>
  </w:style>
  <w:style w:type="paragraph" w:customStyle="1" w:styleId="FTR">
    <w:name w:val="FTR"/>
    <w:basedOn w:val="Normal"/>
    <w:rsid w:val="003729E7"/>
    <w:pPr>
      <w:tabs>
        <w:tab w:val="right" w:pos="9360"/>
      </w:tabs>
      <w:suppressAutoHyphens/>
      <w:jc w:val="both"/>
    </w:pPr>
  </w:style>
  <w:style w:type="paragraph" w:customStyle="1" w:styleId="SCT">
    <w:name w:val="SCT"/>
    <w:basedOn w:val="Normal"/>
    <w:next w:val="PRT"/>
    <w:rsid w:val="003729E7"/>
    <w:pPr>
      <w:suppressAutoHyphens/>
      <w:spacing w:before="240"/>
      <w:jc w:val="both"/>
    </w:pPr>
  </w:style>
  <w:style w:type="paragraph" w:customStyle="1" w:styleId="PRT">
    <w:name w:val="PRT"/>
    <w:basedOn w:val="Normal"/>
    <w:next w:val="ART"/>
    <w:rsid w:val="003729E7"/>
    <w:pPr>
      <w:keepNext/>
      <w:numPr>
        <w:numId w:val="1"/>
      </w:numPr>
      <w:suppressAutoHyphens/>
      <w:spacing w:before="480"/>
      <w:jc w:val="both"/>
      <w:outlineLvl w:val="0"/>
    </w:pPr>
  </w:style>
  <w:style w:type="paragraph" w:customStyle="1" w:styleId="SUT">
    <w:name w:val="SUT"/>
    <w:basedOn w:val="Normal"/>
    <w:next w:val="PR1"/>
    <w:rsid w:val="003729E7"/>
    <w:pPr>
      <w:numPr>
        <w:ilvl w:val="1"/>
        <w:numId w:val="1"/>
      </w:numPr>
      <w:suppressAutoHyphens/>
      <w:spacing w:before="240"/>
      <w:jc w:val="both"/>
      <w:outlineLvl w:val="0"/>
    </w:pPr>
  </w:style>
  <w:style w:type="paragraph" w:customStyle="1" w:styleId="DST">
    <w:name w:val="DST"/>
    <w:basedOn w:val="Normal"/>
    <w:next w:val="PR1"/>
    <w:rsid w:val="003729E7"/>
    <w:pPr>
      <w:numPr>
        <w:ilvl w:val="2"/>
        <w:numId w:val="1"/>
      </w:numPr>
      <w:suppressAutoHyphens/>
      <w:spacing w:before="240"/>
      <w:jc w:val="both"/>
      <w:outlineLvl w:val="0"/>
    </w:pPr>
  </w:style>
  <w:style w:type="paragraph" w:customStyle="1" w:styleId="ART">
    <w:name w:val="ART"/>
    <w:basedOn w:val="Normal"/>
    <w:next w:val="PR1"/>
    <w:rsid w:val="003729E7"/>
    <w:pPr>
      <w:keepNext/>
      <w:numPr>
        <w:ilvl w:val="3"/>
        <w:numId w:val="1"/>
      </w:numPr>
      <w:suppressAutoHyphens/>
      <w:spacing w:before="480"/>
      <w:jc w:val="both"/>
      <w:outlineLvl w:val="1"/>
    </w:pPr>
  </w:style>
  <w:style w:type="paragraph" w:customStyle="1" w:styleId="PR1">
    <w:name w:val="PR1"/>
    <w:basedOn w:val="Normal"/>
    <w:rsid w:val="003729E7"/>
    <w:pPr>
      <w:numPr>
        <w:ilvl w:val="4"/>
        <w:numId w:val="1"/>
      </w:numPr>
      <w:suppressAutoHyphens/>
      <w:spacing w:before="240"/>
      <w:jc w:val="both"/>
      <w:outlineLvl w:val="2"/>
    </w:pPr>
  </w:style>
  <w:style w:type="paragraph" w:customStyle="1" w:styleId="PR2">
    <w:name w:val="PR2"/>
    <w:basedOn w:val="Normal"/>
    <w:rsid w:val="003729E7"/>
    <w:pPr>
      <w:numPr>
        <w:ilvl w:val="5"/>
        <w:numId w:val="1"/>
      </w:numPr>
      <w:suppressAutoHyphens/>
      <w:jc w:val="both"/>
      <w:outlineLvl w:val="3"/>
    </w:pPr>
  </w:style>
  <w:style w:type="paragraph" w:customStyle="1" w:styleId="PR3">
    <w:name w:val="PR3"/>
    <w:basedOn w:val="Normal"/>
    <w:rsid w:val="003729E7"/>
    <w:pPr>
      <w:numPr>
        <w:ilvl w:val="6"/>
        <w:numId w:val="1"/>
      </w:numPr>
      <w:suppressAutoHyphens/>
      <w:jc w:val="both"/>
      <w:outlineLvl w:val="4"/>
    </w:pPr>
  </w:style>
  <w:style w:type="paragraph" w:customStyle="1" w:styleId="PR4">
    <w:name w:val="PR4"/>
    <w:basedOn w:val="Normal"/>
    <w:rsid w:val="003729E7"/>
    <w:pPr>
      <w:numPr>
        <w:ilvl w:val="7"/>
        <w:numId w:val="1"/>
      </w:numPr>
      <w:suppressAutoHyphens/>
      <w:jc w:val="both"/>
      <w:outlineLvl w:val="5"/>
    </w:pPr>
  </w:style>
  <w:style w:type="paragraph" w:customStyle="1" w:styleId="PR5">
    <w:name w:val="PR5"/>
    <w:basedOn w:val="Normal"/>
    <w:rsid w:val="003729E7"/>
    <w:pPr>
      <w:numPr>
        <w:ilvl w:val="8"/>
        <w:numId w:val="1"/>
      </w:numPr>
      <w:suppressAutoHyphens/>
      <w:jc w:val="both"/>
      <w:outlineLvl w:val="6"/>
    </w:pPr>
  </w:style>
  <w:style w:type="paragraph" w:customStyle="1" w:styleId="TB1">
    <w:name w:val="TB1"/>
    <w:basedOn w:val="Normal"/>
    <w:next w:val="PR1"/>
    <w:rsid w:val="003729E7"/>
    <w:pPr>
      <w:suppressAutoHyphens/>
      <w:spacing w:before="240"/>
      <w:ind w:left="288"/>
      <w:jc w:val="both"/>
    </w:pPr>
  </w:style>
  <w:style w:type="paragraph" w:customStyle="1" w:styleId="TB2">
    <w:name w:val="TB2"/>
    <w:basedOn w:val="Normal"/>
    <w:next w:val="PR2"/>
    <w:rsid w:val="003729E7"/>
    <w:pPr>
      <w:suppressAutoHyphens/>
      <w:spacing w:before="240"/>
      <w:ind w:left="864"/>
      <w:jc w:val="both"/>
    </w:pPr>
  </w:style>
  <w:style w:type="paragraph" w:customStyle="1" w:styleId="TB3">
    <w:name w:val="TB3"/>
    <w:basedOn w:val="Normal"/>
    <w:next w:val="PR3"/>
    <w:rsid w:val="003729E7"/>
    <w:pPr>
      <w:suppressAutoHyphens/>
      <w:spacing w:before="240"/>
      <w:ind w:left="1440"/>
      <w:jc w:val="both"/>
    </w:pPr>
  </w:style>
  <w:style w:type="paragraph" w:customStyle="1" w:styleId="TB4">
    <w:name w:val="TB4"/>
    <w:basedOn w:val="Normal"/>
    <w:next w:val="PR4"/>
    <w:rsid w:val="003729E7"/>
    <w:pPr>
      <w:suppressAutoHyphens/>
      <w:spacing w:before="240"/>
      <w:ind w:left="2016"/>
      <w:jc w:val="both"/>
    </w:pPr>
  </w:style>
  <w:style w:type="paragraph" w:customStyle="1" w:styleId="TB5">
    <w:name w:val="TB5"/>
    <w:basedOn w:val="Normal"/>
    <w:next w:val="PR5"/>
    <w:rsid w:val="003729E7"/>
    <w:pPr>
      <w:suppressAutoHyphens/>
      <w:spacing w:before="240"/>
      <w:ind w:left="2592"/>
      <w:jc w:val="both"/>
    </w:pPr>
  </w:style>
  <w:style w:type="paragraph" w:customStyle="1" w:styleId="TF1">
    <w:name w:val="TF1"/>
    <w:basedOn w:val="Normal"/>
    <w:next w:val="TB1"/>
    <w:rsid w:val="003729E7"/>
    <w:pPr>
      <w:suppressAutoHyphens/>
      <w:spacing w:before="240"/>
      <w:ind w:left="288"/>
      <w:jc w:val="both"/>
    </w:pPr>
  </w:style>
  <w:style w:type="paragraph" w:customStyle="1" w:styleId="TF2">
    <w:name w:val="TF2"/>
    <w:basedOn w:val="Normal"/>
    <w:next w:val="TB2"/>
    <w:rsid w:val="003729E7"/>
    <w:pPr>
      <w:suppressAutoHyphens/>
      <w:spacing w:before="240"/>
      <w:ind w:left="864"/>
      <w:jc w:val="both"/>
    </w:pPr>
  </w:style>
  <w:style w:type="paragraph" w:customStyle="1" w:styleId="TF3">
    <w:name w:val="TF3"/>
    <w:basedOn w:val="Normal"/>
    <w:next w:val="TB3"/>
    <w:rsid w:val="003729E7"/>
    <w:pPr>
      <w:suppressAutoHyphens/>
      <w:spacing w:before="240"/>
      <w:ind w:left="1440"/>
      <w:jc w:val="both"/>
    </w:pPr>
  </w:style>
  <w:style w:type="paragraph" w:customStyle="1" w:styleId="TF4">
    <w:name w:val="TF4"/>
    <w:basedOn w:val="Normal"/>
    <w:next w:val="TB4"/>
    <w:rsid w:val="003729E7"/>
    <w:pPr>
      <w:suppressAutoHyphens/>
      <w:spacing w:before="240"/>
      <w:ind w:left="2016"/>
      <w:jc w:val="both"/>
    </w:pPr>
  </w:style>
  <w:style w:type="paragraph" w:customStyle="1" w:styleId="TF5">
    <w:name w:val="TF5"/>
    <w:basedOn w:val="Normal"/>
    <w:next w:val="TB5"/>
    <w:rsid w:val="003729E7"/>
    <w:pPr>
      <w:suppressAutoHyphens/>
      <w:spacing w:before="240"/>
      <w:ind w:left="2592"/>
      <w:jc w:val="both"/>
    </w:pPr>
  </w:style>
  <w:style w:type="paragraph" w:customStyle="1" w:styleId="TCH">
    <w:name w:val="TCH"/>
    <w:basedOn w:val="Normal"/>
    <w:rsid w:val="003729E7"/>
    <w:pPr>
      <w:suppressAutoHyphens/>
    </w:pPr>
  </w:style>
  <w:style w:type="paragraph" w:customStyle="1" w:styleId="TCE">
    <w:name w:val="TCE"/>
    <w:basedOn w:val="Normal"/>
    <w:rsid w:val="003729E7"/>
    <w:pPr>
      <w:suppressAutoHyphens/>
      <w:ind w:left="144" w:hanging="144"/>
    </w:pPr>
  </w:style>
  <w:style w:type="paragraph" w:customStyle="1" w:styleId="EOS">
    <w:name w:val="EOS"/>
    <w:basedOn w:val="Normal"/>
    <w:rsid w:val="003729E7"/>
    <w:pPr>
      <w:suppressAutoHyphens/>
      <w:spacing w:before="480"/>
      <w:jc w:val="both"/>
    </w:pPr>
  </w:style>
  <w:style w:type="paragraph" w:customStyle="1" w:styleId="ANT">
    <w:name w:val="ANT"/>
    <w:basedOn w:val="Normal"/>
    <w:rsid w:val="003729E7"/>
    <w:pPr>
      <w:suppressAutoHyphens/>
      <w:spacing w:before="240"/>
      <w:jc w:val="both"/>
    </w:pPr>
    <w:rPr>
      <w:vanish/>
      <w:color w:val="800080"/>
      <w:u w:val="single"/>
    </w:rPr>
  </w:style>
  <w:style w:type="paragraph" w:customStyle="1" w:styleId="CMT">
    <w:name w:val="CMT"/>
    <w:basedOn w:val="Normal"/>
    <w:rsid w:val="003729E7"/>
    <w:pPr>
      <w:suppressAutoHyphens/>
      <w:spacing w:before="240"/>
      <w:jc w:val="both"/>
    </w:pPr>
    <w:rPr>
      <w:vanish/>
      <w:color w:val="0000FF"/>
    </w:rPr>
  </w:style>
  <w:style w:type="character" w:customStyle="1" w:styleId="CPR">
    <w:name w:val="CPR"/>
    <w:basedOn w:val="DefaultParagraphFont"/>
    <w:rsid w:val="003729E7"/>
  </w:style>
  <w:style w:type="character" w:customStyle="1" w:styleId="SPN">
    <w:name w:val="SPN"/>
    <w:basedOn w:val="DefaultParagraphFont"/>
    <w:rsid w:val="003729E7"/>
  </w:style>
  <w:style w:type="character" w:customStyle="1" w:styleId="SPD">
    <w:name w:val="SPD"/>
    <w:basedOn w:val="DefaultParagraphFont"/>
    <w:rsid w:val="003729E7"/>
  </w:style>
  <w:style w:type="character" w:customStyle="1" w:styleId="NUM">
    <w:name w:val="NUM"/>
    <w:basedOn w:val="DefaultParagraphFont"/>
    <w:rsid w:val="003729E7"/>
  </w:style>
  <w:style w:type="character" w:customStyle="1" w:styleId="NAM">
    <w:name w:val="NAM"/>
    <w:basedOn w:val="DefaultParagraphFont"/>
    <w:rsid w:val="003729E7"/>
  </w:style>
  <w:style w:type="character" w:customStyle="1" w:styleId="SI">
    <w:name w:val="SI"/>
    <w:basedOn w:val="DefaultParagraphFont"/>
    <w:rsid w:val="003729E7"/>
    <w:rPr>
      <w:color w:val="008080"/>
    </w:rPr>
  </w:style>
  <w:style w:type="character" w:customStyle="1" w:styleId="IP">
    <w:name w:val="IP"/>
    <w:basedOn w:val="DefaultParagraphFont"/>
    <w:rsid w:val="003729E7"/>
    <w:rPr>
      <w:color w:val="FF0000"/>
    </w:rPr>
  </w:style>
  <w:style w:type="paragraph" w:styleId="Header">
    <w:name w:val="header"/>
    <w:basedOn w:val="Normal"/>
    <w:rsid w:val="0079599A"/>
    <w:pPr>
      <w:tabs>
        <w:tab w:val="center" w:pos="4320"/>
        <w:tab w:val="right" w:pos="8640"/>
      </w:tabs>
    </w:pPr>
  </w:style>
  <w:style w:type="paragraph" w:styleId="Footer">
    <w:name w:val="footer"/>
    <w:basedOn w:val="Normal"/>
    <w:rsid w:val="0079599A"/>
    <w:pPr>
      <w:tabs>
        <w:tab w:val="center" w:pos="4320"/>
        <w:tab w:val="right" w:pos="8640"/>
      </w:tabs>
    </w:pPr>
  </w:style>
  <w:style w:type="paragraph" w:customStyle="1" w:styleId="RJUST">
    <w:name w:val="RJUST"/>
    <w:basedOn w:val="Normal"/>
    <w:rsid w:val="0079599A"/>
    <w:pPr>
      <w:jc w:val="right"/>
    </w:pPr>
  </w:style>
  <w:style w:type="character" w:styleId="PageNumber">
    <w:name w:val="page number"/>
    <w:basedOn w:val="DefaultParagraphFont"/>
    <w:rsid w:val="0079599A"/>
  </w:style>
  <w:style w:type="paragraph" w:styleId="BodyTextIndent">
    <w:name w:val="Body Text Indent"/>
    <w:basedOn w:val="Normal"/>
    <w:rsid w:val="00D77242"/>
    <w:pPr>
      <w:widowControl w:val="0"/>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1080" w:hanging="1080"/>
    </w:pPr>
    <w:rPr>
      <w:i/>
      <w:iCs/>
      <w:color w:val="FF0000"/>
      <w:szCs w:val="22"/>
    </w:rPr>
  </w:style>
  <w:style w:type="paragraph" w:customStyle="1" w:styleId="PRN">
    <w:name w:val="PRN"/>
    <w:basedOn w:val="Normal"/>
    <w:link w:val="PRNChar"/>
    <w:rsid w:val="00170489"/>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basedOn w:val="DefaultParagraphFont"/>
    <w:link w:val="PRN"/>
    <w:rsid w:val="00170489"/>
    <w:rPr>
      <w:sz w:val="22"/>
      <w:shd w:val="pct20" w:color="FFFF00" w:fill="FFFFFF"/>
    </w:rPr>
  </w:style>
  <w:style w:type="character" w:styleId="Emphasis">
    <w:name w:val="Emphasis"/>
    <w:basedOn w:val="DefaultParagraphFont"/>
    <w:uiPriority w:val="20"/>
    <w:qFormat/>
    <w:rsid w:val="00387C32"/>
    <w:rPr>
      <w:i/>
      <w:iCs/>
    </w:rPr>
  </w:style>
  <w:style w:type="character" w:styleId="Hyperlink">
    <w:name w:val="Hyperlink"/>
    <w:basedOn w:val="DefaultParagraphFont"/>
    <w:uiPriority w:val="99"/>
    <w:semiHidden/>
    <w:unhideWhenUsed/>
    <w:rsid w:val="00387C32"/>
    <w:rPr>
      <w:color w:val="0000FF"/>
      <w:u w:val="single"/>
    </w:rPr>
  </w:style>
  <w:style w:type="paragraph" w:styleId="ListParagraph">
    <w:name w:val="List Paragraph"/>
    <w:basedOn w:val="Normal"/>
    <w:uiPriority w:val="34"/>
    <w:qFormat/>
    <w:rsid w:val="00237F7F"/>
    <w:pPr>
      <w:ind w:left="720"/>
      <w:contextualSpacing/>
    </w:pPr>
  </w:style>
  <w:style w:type="paragraph" w:styleId="BalloonText">
    <w:name w:val="Balloon Text"/>
    <w:basedOn w:val="Normal"/>
    <w:link w:val="BalloonTextChar"/>
    <w:uiPriority w:val="99"/>
    <w:semiHidden/>
    <w:unhideWhenUsed/>
    <w:rsid w:val="001802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02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147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7</Pages>
  <Words>1649</Words>
  <Characters>8799</Characters>
  <Application>Microsoft Office Word</Application>
  <DocSecurity>0</DocSecurity>
  <Lines>193</Lines>
  <Paragraphs>125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Schimizzi, Diane</cp:lastModifiedBy>
  <cp:revision>18</cp:revision>
  <cp:lastPrinted>2017-08-29T15:01:00Z</cp:lastPrinted>
  <dcterms:created xsi:type="dcterms:W3CDTF">2017-12-27T19:50:00Z</dcterms:created>
  <dcterms:modified xsi:type="dcterms:W3CDTF">2018-10-15T15:21:00Z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rward To">
    <vt:lpwstr>dianes</vt:lpwstr>
  </property>
  <property fmtid="{D5CDD505-2E9C-101B-9397-08002B2CF9AE}" pid="3" name="Status">
    <vt:lpwstr>Work in Progress</vt:lpwstr>
  </property>
</Properties>
</file>