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B08" w:rsidRDefault="00871B08">
      <w:pPr>
        <w:pStyle w:val="SCT"/>
      </w:pPr>
      <w:r>
        <w:t xml:space="preserve">SECTION </w:t>
      </w:r>
      <w:r>
        <w:rPr>
          <w:rStyle w:val="NUM"/>
        </w:rPr>
        <w:t>265</w:t>
      </w:r>
      <w:r w:rsidR="009F4A5A">
        <w:rPr>
          <w:rStyle w:val="NUM"/>
        </w:rPr>
        <w:t>2</w:t>
      </w:r>
      <w:r>
        <w:rPr>
          <w:rStyle w:val="NUM"/>
        </w:rPr>
        <w:t>00</w:t>
      </w:r>
      <w:r>
        <w:t xml:space="preserve"> - </w:t>
      </w:r>
      <w:r>
        <w:rPr>
          <w:rStyle w:val="NAM"/>
        </w:rPr>
        <w:t>E</w:t>
      </w:r>
      <w:r w:rsidR="009F4A5A">
        <w:rPr>
          <w:rStyle w:val="NAM"/>
        </w:rPr>
        <w:t>MERGENCY</w:t>
      </w:r>
      <w:r>
        <w:rPr>
          <w:rStyle w:val="NAM"/>
        </w:rPr>
        <w:t xml:space="preserve"> LIGHTING</w:t>
      </w:r>
    </w:p>
    <w:p w:rsidR="00871B08" w:rsidRDefault="00871B08">
      <w:pPr>
        <w:pStyle w:val="PRT"/>
      </w:pPr>
      <w:r>
        <w:t>GENERAL</w:t>
      </w:r>
    </w:p>
    <w:p w:rsidR="00871B08" w:rsidRDefault="00871B08">
      <w:pPr>
        <w:pStyle w:val="ART"/>
      </w:pPr>
      <w:r>
        <w:t>RELATED DOCUMENTS</w:t>
      </w:r>
    </w:p>
    <w:p w:rsidR="00871B08" w:rsidRDefault="00871B08">
      <w:pPr>
        <w:pStyle w:val="PR1"/>
      </w:pPr>
      <w:r>
        <w:t>Drawings and general provisions of the Contract, including General and Supplementary Conditions and Division 01 Specification Sections, apply to this Section.</w:t>
      </w:r>
    </w:p>
    <w:p w:rsidR="00871B08" w:rsidRDefault="00871B08">
      <w:pPr>
        <w:pStyle w:val="ART"/>
      </w:pPr>
      <w:r>
        <w:t>SUMMARY</w:t>
      </w:r>
    </w:p>
    <w:p w:rsidR="00871B08" w:rsidRDefault="00871B08">
      <w:pPr>
        <w:pStyle w:val="PR1"/>
      </w:pPr>
      <w:r>
        <w:t>This Section includes the following:</w:t>
      </w:r>
    </w:p>
    <w:p w:rsidR="00871B08" w:rsidRDefault="00D50B48" w:rsidP="00D50B48">
      <w:pPr>
        <w:pStyle w:val="PR2"/>
        <w:spacing w:before="240"/>
      </w:pPr>
      <w:r>
        <w:t>This Section specifies the e</w:t>
      </w:r>
      <w:r w:rsidR="009F4A5A">
        <w:t>mergency</w:t>
      </w:r>
      <w:r>
        <w:t xml:space="preserve"> lighting fixtures for buildings</w:t>
      </w:r>
      <w:r w:rsidR="009F4A5A">
        <w:t xml:space="preserve"> and structures</w:t>
      </w:r>
      <w:r w:rsidR="00871B08">
        <w:t>.</w:t>
      </w:r>
    </w:p>
    <w:p w:rsidR="00D50B48" w:rsidRDefault="00D50B48" w:rsidP="00D50B48">
      <w:pPr>
        <w:pStyle w:val="PR2"/>
        <w:spacing w:before="240"/>
      </w:pPr>
      <w:r>
        <w:t>Provide all labor, materials, and equipment as necessary to complete all work as indicated on the drawings, and as specified herein.</w:t>
      </w:r>
    </w:p>
    <w:p w:rsidR="00D50B48" w:rsidRDefault="00D50B48" w:rsidP="00D50B48">
      <w:pPr>
        <w:pStyle w:val="PR2"/>
        <w:spacing w:before="240"/>
      </w:pPr>
      <w:r>
        <w:t>The Contractor shall furnish and install all fixtures, as shown on the drawing. Fixtures shall conform to the types and manufacturers as hereinafter specified.</w:t>
      </w:r>
    </w:p>
    <w:p w:rsidR="00D50B48" w:rsidRDefault="00D50B48" w:rsidP="00D50B48">
      <w:pPr>
        <w:pStyle w:val="PR2"/>
        <w:spacing w:before="240"/>
      </w:pPr>
      <w:r>
        <w:t>The Contractor shall furnish all lamps and necessary hangers, supports, wiring, etc., for installation of fixtures.</w:t>
      </w:r>
    </w:p>
    <w:p w:rsidR="00871B08" w:rsidRDefault="00871B08">
      <w:pPr>
        <w:pStyle w:val="PR1"/>
      </w:pPr>
      <w:r>
        <w:t>Related Sections include the following:</w:t>
      </w:r>
    </w:p>
    <w:p w:rsidR="00871B08" w:rsidRDefault="00871B08">
      <w:pPr>
        <w:pStyle w:val="PR2"/>
        <w:spacing w:before="240"/>
      </w:pPr>
      <w:r>
        <w:t xml:space="preserve">Division 26 Section "Interior Lighting" for luminaires </w:t>
      </w:r>
      <w:r w:rsidR="009F4A5A">
        <w:t>that have an emergency lighting function</w:t>
      </w:r>
      <w:r w:rsidR="000A5A98">
        <w:t xml:space="preserve"> that are not specified in this section</w:t>
      </w:r>
      <w:r>
        <w:t>.</w:t>
      </w:r>
    </w:p>
    <w:p w:rsidR="00E62245" w:rsidRDefault="00E62245">
      <w:pPr>
        <w:pStyle w:val="PR2"/>
        <w:spacing w:before="240"/>
      </w:pPr>
      <w:r>
        <w:rPr>
          <w:szCs w:val="22"/>
        </w:rPr>
        <w:t>Applicable sections of Division 26 - Electrical</w:t>
      </w:r>
    </w:p>
    <w:p w:rsidR="00871B08" w:rsidRDefault="00871B08">
      <w:pPr>
        <w:pStyle w:val="ART"/>
      </w:pPr>
      <w:r>
        <w:t>DEFINITIONS</w:t>
      </w:r>
    </w:p>
    <w:p w:rsidR="00871B08" w:rsidRDefault="00871B08">
      <w:pPr>
        <w:pStyle w:val="PR1"/>
      </w:pPr>
      <w:r>
        <w:t>CRI:  Color-rendering index.</w:t>
      </w:r>
    </w:p>
    <w:p w:rsidR="00871B08" w:rsidRDefault="00871B08">
      <w:pPr>
        <w:pStyle w:val="PR1"/>
      </w:pPr>
      <w:r>
        <w:t>HID:  High-intensity discharge.</w:t>
      </w:r>
    </w:p>
    <w:p w:rsidR="008D687B" w:rsidRDefault="008D687B">
      <w:pPr>
        <w:pStyle w:val="PR1"/>
      </w:pPr>
      <w:r>
        <w:t>LED: Light emitting diode</w:t>
      </w:r>
    </w:p>
    <w:p w:rsidR="00871B08" w:rsidRDefault="00871B08">
      <w:pPr>
        <w:pStyle w:val="PR1"/>
      </w:pPr>
      <w:r>
        <w:t>Luminaire:  Complete lighting fixture, including ballast housing if provided.</w:t>
      </w:r>
    </w:p>
    <w:p w:rsidR="00871B08" w:rsidRDefault="00871B08">
      <w:pPr>
        <w:pStyle w:val="PR1"/>
      </w:pPr>
      <w:r>
        <w:t>Pole:  Luminaire support structure, including tower used for large area illumination.</w:t>
      </w:r>
    </w:p>
    <w:p w:rsidR="00871B08" w:rsidRDefault="00871B08">
      <w:pPr>
        <w:pStyle w:val="PR1"/>
      </w:pPr>
      <w:r>
        <w:t>Standard:  Same definition as "Pole" above.</w:t>
      </w:r>
    </w:p>
    <w:p w:rsidR="00871B08" w:rsidRDefault="00871B08">
      <w:pPr>
        <w:pStyle w:val="ART"/>
      </w:pPr>
      <w:r>
        <w:lastRenderedPageBreak/>
        <w:t>SUBMITTALS</w:t>
      </w:r>
    </w:p>
    <w:p w:rsidR="00871B08" w:rsidRDefault="00E62245">
      <w:pPr>
        <w:pStyle w:val="PR1"/>
      </w:pPr>
      <w:r>
        <w:t>Shop Drawings</w:t>
      </w:r>
      <w:r w:rsidR="00871B08">
        <w:t xml:space="preserve">:  For each luminaire, pole, and support component, arranged in order of lighting unit designation.  Include data on features, accessories, finishes, </w:t>
      </w:r>
      <w:r>
        <w:t>for</w:t>
      </w:r>
      <w:r w:rsidR="00871B08">
        <w:t xml:space="preserve"> the following:</w:t>
      </w:r>
    </w:p>
    <w:p w:rsidR="00871B08" w:rsidRDefault="009F4A5A">
      <w:pPr>
        <w:pStyle w:val="PR2"/>
        <w:spacing w:before="240"/>
      </w:pPr>
      <w:r>
        <w:t>Emergency l</w:t>
      </w:r>
      <w:r w:rsidR="00E62245">
        <w:t xml:space="preserve">ighting </w:t>
      </w:r>
      <w:r>
        <w:t xml:space="preserve">units and </w:t>
      </w:r>
      <w:r w:rsidR="00E62245">
        <w:t>fixtures</w:t>
      </w:r>
    </w:p>
    <w:p w:rsidR="00871B08" w:rsidRDefault="009F4A5A">
      <w:pPr>
        <w:pStyle w:val="PR2"/>
      </w:pPr>
      <w:r>
        <w:t>EXIT lights</w:t>
      </w:r>
    </w:p>
    <w:p w:rsidR="00871B08" w:rsidRDefault="009F4A5A">
      <w:pPr>
        <w:pStyle w:val="PR2"/>
      </w:pPr>
      <w:r>
        <w:t>Fire escape signs</w:t>
      </w:r>
    </w:p>
    <w:p w:rsidR="00871B08" w:rsidRDefault="00871B08">
      <w:pPr>
        <w:pStyle w:val="PR1"/>
      </w:pPr>
      <w:r>
        <w:t>Field quality-control test reports.</w:t>
      </w:r>
    </w:p>
    <w:p w:rsidR="00871B08" w:rsidRDefault="00871B08">
      <w:pPr>
        <w:pStyle w:val="ART"/>
      </w:pPr>
      <w:r>
        <w:t>QUALITY ASSURANCE</w:t>
      </w:r>
    </w:p>
    <w:p w:rsidR="00871B08" w:rsidRDefault="00871B08">
      <w:pPr>
        <w:pStyle w:val="PR1"/>
      </w:pPr>
      <w:r>
        <w:t>Electrical Components, Devices, and Accessories:  Listed and labeled as defined in NFPA 70, Article 100, by a testing agency acceptable to authorities having jurisdiction, and marked for intended use.</w:t>
      </w:r>
    </w:p>
    <w:p w:rsidR="00871B08" w:rsidRDefault="00AA259E">
      <w:pPr>
        <w:pStyle w:val="PR1"/>
      </w:pPr>
      <w:r>
        <w:t>Comply with NFPA 70, “National Electrical Code”</w:t>
      </w:r>
    </w:p>
    <w:p w:rsidR="00871B08" w:rsidRDefault="00871B08">
      <w:pPr>
        <w:pStyle w:val="PRT"/>
      </w:pPr>
      <w:r>
        <w:t>PRODUCTS</w:t>
      </w:r>
    </w:p>
    <w:p w:rsidR="00871B08" w:rsidRDefault="009F4A5A">
      <w:pPr>
        <w:pStyle w:val="ART"/>
      </w:pPr>
      <w:r>
        <w:t>EXIT</w:t>
      </w:r>
      <w:r w:rsidR="006B3EDC">
        <w:t xml:space="preserve"> LIGHTS</w:t>
      </w:r>
    </w:p>
    <w:p w:rsidR="00F5218F" w:rsidRPr="00F5218F" w:rsidRDefault="00F5218F" w:rsidP="00F5218F">
      <w:pPr>
        <w:pStyle w:val="PR1"/>
        <w:numPr>
          <w:ilvl w:val="0"/>
          <w:numId w:val="0"/>
        </w:numPr>
      </w:pPr>
    </w:p>
    <w:p w:rsidR="00871B08" w:rsidRPr="009F4A5A" w:rsidRDefault="00871B08">
      <w:pPr>
        <w:pStyle w:val="CMT"/>
        <w:rPr>
          <w:i/>
          <w:color w:val="FF0000"/>
        </w:rPr>
      </w:pPr>
      <w:r w:rsidRPr="009F4A5A">
        <w:rPr>
          <w:i/>
          <w:color w:val="FF0000"/>
        </w:rPr>
        <w:t>Edit this Article with other Part 2 articles or with Exterior Lighting Device Schedule on Drawings in which manufacturers and products are named.  See Division 01 Section "Product Requirements" for an explanation of the terms "Available Manufacturers," "Manufacturers," and "Basis-of-Design Product" and the effect these terms have on "Comparable Product" and "Product Substitution" requirements.</w:t>
      </w:r>
    </w:p>
    <w:p w:rsidR="009F4A5A" w:rsidRPr="009F4A5A" w:rsidRDefault="009F4A5A" w:rsidP="00F5218F">
      <w:pPr>
        <w:pStyle w:val="PRN"/>
      </w:pPr>
      <w:r w:rsidRPr="009F4A5A">
        <w:t>Indicate on the drawing the type of mounting required for the EXIT lights.</w:t>
      </w:r>
    </w:p>
    <w:p w:rsidR="00871B08" w:rsidRDefault="009F4A5A">
      <w:pPr>
        <w:pStyle w:val="PR1"/>
      </w:pPr>
      <w:r>
        <w:t xml:space="preserve">Exit lights shall be type of mounting as indicated on drawing and shall be cast aluminum, </w:t>
      </w:r>
      <w:proofErr w:type="gramStart"/>
      <w:r>
        <w:t>black  housing</w:t>
      </w:r>
      <w:proofErr w:type="gramEnd"/>
      <w:r>
        <w:t>, with brushed aluminum face with 6 inch letters, green LED panel for multi-voltage.  They shall be the Sure-</w:t>
      </w:r>
      <w:proofErr w:type="spellStart"/>
      <w:r>
        <w:t>Lites</w:t>
      </w:r>
      <w:proofErr w:type="spellEnd"/>
      <w:r>
        <w:t xml:space="preserve"> CX6G series, Lithonia LESG “</w:t>
      </w:r>
      <w:proofErr w:type="spellStart"/>
      <w:r>
        <w:t>Tru</w:t>
      </w:r>
      <w:proofErr w:type="spellEnd"/>
      <w:r>
        <w:t xml:space="preserve">-Green” series, </w:t>
      </w:r>
      <w:r w:rsidR="00051DF5">
        <w:t xml:space="preserve">or </w:t>
      </w:r>
      <w:proofErr w:type="spellStart"/>
      <w:r w:rsidR="00051DF5">
        <w:t>Lightolier</w:t>
      </w:r>
      <w:proofErr w:type="spellEnd"/>
      <w:r w:rsidR="00051DF5">
        <w:t xml:space="preserve"> LDS-N-G-ASD.</w:t>
      </w:r>
    </w:p>
    <w:p w:rsidR="00F5218F" w:rsidRDefault="00F5218F" w:rsidP="00F5218F">
      <w:pPr>
        <w:pStyle w:val="PR1"/>
        <w:numPr>
          <w:ilvl w:val="0"/>
          <w:numId w:val="0"/>
        </w:numPr>
        <w:ind w:left="864" w:hanging="576"/>
      </w:pPr>
    </w:p>
    <w:p w:rsidR="009F4A5A" w:rsidRPr="009F4A5A" w:rsidRDefault="009F4A5A" w:rsidP="00F5218F">
      <w:pPr>
        <w:pStyle w:val="PRN"/>
      </w:pPr>
      <w:r w:rsidRPr="009F4A5A">
        <w:t>Use the following paragraph for EXIT lights requiring battery backup.  These are to only be installed in building without emergency generators.</w:t>
      </w:r>
    </w:p>
    <w:p w:rsidR="009F4A5A" w:rsidRDefault="009F4A5A">
      <w:pPr>
        <w:pStyle w:val="PR1"/>
      </w:pPr>
      <w:r>
        <w:t xml:space="preserve">Exit lights shall be type of mounting as indicated on drawing and shall be cast aluminum, </w:t>
      </w:r>
      <w:proofErr w:type="gramStart"/>
      <w:r>
        <w:t>black  housing</w:t>
      </w:r>
      <w:proofErr w:type="gramEnd"/>
      <w:r>
        <w:t>, with brushed aluminum face with 6 inch letters, green LED panel for multi-voltage.  They shall be the Sure-</w:t>
      </w:r>
      <w:proofErr w:type="spellStart"/>
      <w:r>
        <w:t>Lites</w:t>
      </w:r>
      <w:proofErr w:type="spellEnd"/>
      <w:r>
        <w:t xml:space="preserve"> CX7G series or Litho</w:t>
      </w:r>
      <w:r w:rsidR="00051DF5">
        <w:t>nia LESG ELN “</w:t>
      </w:r>
      <w:proofErr w:type="spellStart"/>
      <w:r w:rsidR="00051DF5">
        <w:t>Tru</w:t>
      </w:r>
      <w:proofErr w:type="spellEnd"/>
      <w:r w:rsidR="00051DF5">
        <w:t>-Green” se</w:t>
      </w:r>
      <w:r w:rsidR="007D6710">
        <w:t xml:space="preserve">ries, </w:t>
      </w:r>
      <w:proofErr w:type="spellStart"/>
      <w:r w:rsidR="007D6710">
        <w:t>Lightolier</w:t>
      </w:r>
      <w:proofErr w:type="spellEnd"/>
      <w:r w:rsidR="007D6710">
        <w:t xml:space="preserve"> LDS-A-G-ASD or </w:t>
      </w:r>
      <w:proofErr w:type="spellStart"/>
      <w:r w:rsidR="007D6710">
        <w:t>Evenlite</w:t>
      </w:r>
      <w:proofErr w:type="spellEnd"/>
      <w:r w:rsidR="007D6710">
        <w:t xml:space="preserve"> CHY-AB-CN.</w:t>
      </w:r>
    </w:p>
    <w:p w:rsidR="00871B08" w:rsidRDefault="009F4A5A">
      <w:pPr>
        <w:pStyle w:val="ART"/>
      </w:pPr>
      <w:r>
        <w:t>EMERGENCY LIGHTING UNITS</w:t>
      </w:r>
    </w:p>
    <w:p w:rsidR="00871B08" w:rsidRDefault="009F4A5A">
      <w:pPr>
        <w:pStyle w:val="PR1"/>
      </w:pPr>
      <w:r>
        <w:t>Contractor shall furnish and install battery operated emergency lighting units as shown on the drawing and hereinafter specified.</w:t>
      </w:r>
    </w:p>
    <w:p w:rsidR="009F4A5A" w:rsidRDefault="009F4A5A">
      <w:pPr>
        <w:pStyle w:val="PR1"/>
      </w:pPr>
      <w:r>
        <w:lastRenderedPageBreak/>
        <w:t>Units shall conform to the Underwriters Laboratory standards and all provisions of the National Code.</w:t>
      </w:r>
    </w:p>
    <w:p w:rsidR="00871B08" w:rsidRDefault="00AB1B99">
      <w:pPr>
        <w:pStyle w:val="PR1"/>
      </w:pPr>
      <w:r>
        <w:t>4.8</w:t>
      </w:r>
      <w:r w:rsidR="009F4A5A">
        <w:t xml:space="preserve"> Volt units to operate a maximum of 2 lamps mounted on uni</w:t>
      </w:r>
      <w:r w:rsidR="003E0414">
        <w:t xml:space="preserve">t </w:t>
      </w:r>
      <w:r>
        <w:t>shall be Sure-</w:t>
      </w:r>
      <w:proofErr w:type="spellStart"/>
      <w:r>
        <w:t>Lites</w:t>
      </w:r>
      <w:proofErr w:type="spellEnd"/>
      <w:r>
        <w:t xml:space="preserve"> Model SEL</w:t>
      </w:r>
      <w:r w:rsidR="00B5730F">
        <w:t>-</w:t>
      </w:r>
      <w:r w:rsidR="008935AD">
        <w:t>M-60-R4-SD.</w:t>
      </w:r>
      <w:bookmarkStart w:id="0" w:name="_GoBack"/>
      <w:bookmarkEnd w:id="0"/>
    </w:p>
    <w:p w:rsidR="009F4A5A" w:rsidRDefault="009F4A5A" w:rsidP="003C42D1">
      <w:pPr>
        <w:pStyle w:val="PR2"/>
        <w:numPr>
          <w:ilvl w:val="0"/>
          <w:numId w:val="0"/>
        </w:numPr>
        <w:tabs>
          <w:tab w:val="clear" w:pos="1440"/>
          <w:tab w:val="left" w:pos="900"/>
        </w:tabs>
        <w:ind w:left="900" w:hanging="576"/>
        <w:rPr>
          <w:i/>
          <w:color w:val="FF0000"/>
        </w:rPr>
      </w:pPr>
    </w:p>
    <w:p w:rsidR="003C42D1" w:rsidRPr="003C42D1" w:rsidRDefault="009F4A5A" w:rsidP="00F5218F">
      <w:pPr>
        <w:pStyle w:val="PRN"/>
      </w:pPr>
      <w:r>
        <w:t>When the above units are used and more than two heads are required install additional units in lieu of remoting heads off of a unit.  This will make sure units are not over loaded thereby allowing the units to operate for a minimum of 90 minutes</w:t>
      </w:r>
      <w:r w:rsidR="003C42D1" w:rsidRPr="003C42D1">
        <w:t>.</w:t>
      </w:r>
    </w:p>
    <w:p w:rsidR="00871B08" w:rsidRDefault="009F4A5A">
      <w:pPr>
        <w:pStyle w:val="PR1"/>
      </w:pPr>
      <w:r>
        <w:t>6 Volt Units to operate 2 to 7 lamps, 2 on unit, and 3 to 5 remote, shall be Exide model F-100</w:t>
      </w:r>
      <w:r w:rsidR="00871B08">
        <w:t>.</w:t>
      </w:r>
    </w:p>
    <w:p w:rsidR="009F4A5A" w:rsidRDefault="009F4A5A">
      <w:pPr>
        <w:pStyle w:val="PR1"/>
      </w:pPr>
      <w:r>
        <w:t>Batteries shall be maintenance free lead-calcium capable to full charge within 12 hours and to operate all lamps for 1 1/2 hours of light to and end voltage of 87 1/2 percent</w:t>
      </w:r>
      <w:r w:rsidR="002D61AD">
        <w:t>.</w:t>
      </w:r>
    </w:p>
    <w:p w:rsidR="002D61AD" w:rsidRDefault="002D61AD">
      <w:pPr>
        <w:pStyle w:val="PR1"/>
      </w:pPr>
      <w:r>
        <w:t>Units shall be provided with solid state automatic charger and switching circuit, automatic overload protection, low voltage disconnect device, automatic brown-out feature, high charge-ready indicator light and push to test switch.</w:t>
      </w:r>
    </w:p>
    <w:p w:rsidR="003E0414" w:rsidRDefault="003E0414">
      <w:pPr>
        <w:pStyle w:val="PR1"/>
      </w:pPr>
      <w:r>
        <w:t xml:space="preserve">Units shall have a self-diagnostic feature. </w:t>
      </w:r>
    </w:p>
    <w:p w:rsidR="002D61AD" w:rsidRDefault="002D61AD">
      <w:pPr>
        <w:pStyle w:val="PR1"/>
      </w:pPr>
      <w:r>
        <w:t>Lamps for 6 Volt units with maximum 2 lamps, shall be Sure-</w:t>
      </w:r>
      <w:proofErr w:type="spellStart"/>
      <w:r>
        <w:t>lites</w:t>
      </w:r>
      <w:proofErr w:type="spellEnd"/>
      <w:r>
        <w:t xml:space="preserve"> model 6T6, tungsten halogen par 36, </w:t>
      </w:r>
      <w:proofErr w:type="gramStart"/>
      <w:r>
        <w:t>6</w:t>
      </w:r>
      <w:proofErr w:type="gramEnd"/>
      <w:r>
        <w:t xml:space="preserve"> Watt sealed beam.</w:t>
      </w:r>
    </w:p>
    <w:p w:rsidR="002D61AD" w:rsidRDefault="002D61AD">
      <w:pPr>
        <w:pStyle w:val="PR1"/>
      </w:pPr>
      <w:r>
        <w:t>Lamps for 6 Volt units with 4 to 7 lamps, shall be Exide model H126, 12 Watt halogen.</w:t>
      </w:r>
    </w:p>
    <w:p w:rsidR="002D61AD" w:rsidRDefault="002D61AD">
      <w:pPr>
        <w:pStyle w:val="PR1"/>
      </w:pPr>
      <w:r>
        <w:t>Contractor shall furnish and install remote mounted lamp assemblies as shown on drawing.</w:t>
      </w:r>
    </w:p>
    <w:p w:rsidR="00F5218F" w:rsidRDefault="00F5218F" w:rsidP="00F5218F">
      <w:pPr>
        <w:pStyle w:val="PR1"/>
        <w:numPr>
          <w:ilvl w:val="0"/>
          <w:numId w:val="0"/>
        </w:numPr>
        <w:ind w:left="864" w:hanging="576"/>
      </w:pPr>
    </w:p>
    <w:p w:rsidR="002D61AD" w:rsidRPr="002D61AD" w:rsidRDefault="002D61AD" w:rsidP="00F5218F">
      <w:pPr>
        <w:pStyle w:val="PRN"/>
      </w:pPr>
      <w:r w:rsidRPr="002D61AD">
        <w:t>Use the following paragraph only when the lights are remote mounted from the unit.</w:t>
      </w:r>
    </w:p>
    <w:p w:rsidR="002D61AD" w:rsidRDefault="002D61AD">
      <w:pPr>
        <w:pStyle w:val="PR1"/>
      </w:pPr>
      <w:r>
        <w:t>Remote lamps shall be furnished with a flush mounting single gang stainless steel plate.</w:t>
      </w:r>
    </w:p>
    <w:p w:rsidR="00871B08" w:rsidRDefault="002D61AD">
      <w:pPr>
        <w:pStyle w:val="ART"/>
      </w:pPr>
      <w:r>
        <w:t>FIRE ESCAPE SIGNS</w:t>
      </w:r>
    </w:p>
    <w:p w:rsidR="002D61AD" w:rsidRDefault="002D61AD" w:rsidP="002D61AD">
      <w:pPr>
        <w:pStyle w:val="PR1"/>
      </w:pPr>
      <w:r>
        <w:t xml:space="preserve">Fire escape signs shall be </w:t>
      </w:r>
      <w:proofErr w:type="spellStart"/>
      <w:r>
        <w:t>McPhilben</w:t>
      </w:r>
      <w:proofErr w:type="spellEnd"/>
      <w:r>
        <w:t xml:space="preserve"> Series 50.</w:t>
      </w:r>
    </w:p>
    <w:p w:rsidR="00F5218F" w:rsidRDefault="00F5218F" w:rsidP="00F5218F">
      <w:pPr>
        <w:pStyle w:val="PR1"/>
        <w:numPr>
          <w:ilvl w:val="0"/>
          <w:numId w:val="0"/>
        </w:numPr>
        <w:ind w:left="864" w:hanging="576"/>
      </w:pPr>
    </w:p>
    <w:p w:rsidR="002D61AD" w:rsidRDefault="002D61AD" w:rsidP="00F5218F">
      <w:pPr>
        <w:pStyle w:val="PRN"/>
      </w:pPr>
      <w:r>
        <w:t>Note information to be shown on the drawing.</w:t>
      </w:r>
    </w:p>
    <w:p w:rsidR="002D61AD" w:rsidRPr="002D61AD" w:rsidRDefault="002D61AD" w:rsidP="002D61AD">
      <w:pPr>
        <w:pStyle w:val="PR1"/>
      </w:pPr>
      <w:r>
        <w:t>Type of mounting, color of letters and number of arrows shall be as noted on drawing.</w:t>
      </w:r>
    </w:p>
    <w:p w:rsidR="00871B08" w:rsidRDefault="00871B08">
      <w:pPr>
        <w:pStyle w:val="PRT"/>
      </w:pPr>
      <w:r>
        <w:lastRenderedPageBreak/>
        <w:t>EXECUTION</w:t>
      </w:r>
    </w:p>
    <w:p w:rsidR="00871B08" w:rsidRDefault="00474BD3">
      <w:pPr>
        <w:pStyle w:val="ART"/>
      </w:pPr>
      <w:r>
        <w:t>EMERGENCY LIGHTING UNITS</w:t>
      </w:r>
    </w:p>
    <w:p w:rsidR="00871B08" w:rsidRDefault="00474BD3">
      <w:pPr>
        <w:pStyle w:val="PR1"/>
      </w:pPr>
      <w:r>
        <w:t>Units shall be mounted so that they may easily be removed for service. Wall shelves or brackets shall be designed in such a way that battery units are securely fastened to the mounting unit.</w:t>
      </w:r>
    </w:p>
    <w:p w:rsidR="00474BD3" w:rsidRDefault="00474BD3">
      <w:pPr>
        <w:pStyle w:val="PR1"/>
      </w:pPr>
      <w:r>
        <w:t xml:space="preserve">Units shall be permanently connected to a 120 Volt AC, 60 cycle, single phase source, in compliance with the National Electric Code. A short piece of </w:t>
      </w:r>
      <w:proofErr w:type="spellStart"/>
      <w:r>
        <w:t>sealtite</w:t>
      </w:r>
      <w:proofErr w:type="spellEnd"/>
      <w:r>
        <w:t xml:space="preserve"> may be used where conduit enters unit.</w:t>
      </w:r>
    </w:p>
    <w:p w:rsidR="00474BD3" w:rsidRDefault="00474BD3">
      <w:pPr>
        <w:pStyle w:val="PR1"/>
      </w:pPr>
      <w:r>
        <w:t xml:space="preserve">Remote lamps shall be connected to battery unit using </w:t>
      </w:r>
      <w:proofErr w:type="spellStart"/>
      <w:r>
        <w:t>wireway</w:t>
      </w:r>
      <w:proofErr w:type="spellEnd"/>
      <w:r>
        <w:t xml:space="preserve"> and wire size as shown on the drawing. Fixture shall be installed over flush mounted outlet box.</w:t>
      </w:r>
    </w:p>
    <w:p w:rsidR="00474BD3" w:rsidRDefault="00474BD3">
      <w:pPr>
        <w:pStyle w:val="PR1"/>
      </w:pPr>
      <w:r>
        <w:t>Patch and return to original condition any areas cut to facilitate installation of any equipment.</w:t>
      </w:r>
    </w:p>
    <w:p w:rsidR="00474BD3" w:rsidRDefault="00474BD3">
      <w:pPr>
        <w:pStyle w:val="EOS"/>
      </w:pPr>
    </w:p>
    <w:p w:rsidR="00871B08" w:rsidRDefault="00871B08">
      <w:pPr>
        <w:pStyle w:val="EOS"/>
      </w:pPr>
      <w:r>
        <w:t>END OF SECTION 265</w:t>
      </w:r>
      <w:r w:rsidR="00474BD3">
        <w:t>2</w:t>
      </w:r>
      <w:r>
        <w:t>00</w:t>
      </w:r>
    </w:p>
    <w:sectPr w:rsidR="00871B08" w:rsidSect="00A17D2D">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6CE" w:rsidRDefault="00D046CE">
      <w:r>
        <w:separator/>
      </w:r>
    </w:p>
  </w:endnote>
  <w:endnote w:type="continuationSeparator" w:id="0">
    <w:p w:rsidR="00D046CE" w:rsidRDefault="00D0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D3" w:rsidRDefault="00474BD3">
    <w:pPr>
      <w:pStyle w:val="FTR"/>
      <w:rPr>
        <w:rStyle w:val="NAM"/>
      </w:rPr>
    </w:pPr>
  </w:p>
  <w:p w:rsidR="00474BD3" w:rsidRDefault="00474BD3">
    <w:pPr>
      <w:pStyle w:val="FTR"/>
      <w:rPr>
        <w:rStyle w:val="NAM"/>
      </w:rPr>
    </w:pPr>
    <w:r>
      <w:rPr>
        <w:rStyle w:val="NAM"/>
      </w:rPr>
      <w:t>265200</w:t>
    </w:r>
    <w:r w:rsidR="00EA007A">
      <w:rPr>
        <w:rStyle w:val="NAM"/>
      </w:rPr>
      <w:t>EmergencyLighting</w:t>
    </w:r>
    <w:r>
      <w:rPr>
        <w:rStyle w:val="NAM"/>
      </w:rPr>
      <w:t>.doc</w:t>
    </w:r>
    <w:r w:rsidR="00775B08">
      <w:rPr>
        <w:rStyle w:val="NAM"/>
      </w:rPr>
      <w:t>x</w:t>
    </w:r>
  </w:p>
  <w:p w:rsidR="00474BD3" w:rsidRDefault="00474BD3">
    <w:pPr>
      <w:pStyle w:val="FTR"/>
    </w:pPr>
    <w:r>
      <w:rPr>
        <w:rStyle w:val="NAM"/>
      </w:rPr>
      <w:t xml:space="preserve">Rev. </w:t>
    </w:r>
    <w:r w:rsidR="00051DF5">
      <w:rPr>
        <w:rStyle w:val="NAM"/>
      </w:rPr>
      <w:t>0</w:t>
    </w:r>
    <w:r w:rsidR="002E100F">
      <w:rPr>
        <w:rStyle w:val="NAM"/>
      </w:rPr>
      <w:t>7</w:t>
    </w:r>
    <w:r w:rsidR="00775B08">
      <w:rPr>
        <w:rStyle w:val="NAM"/>
      </w:rPr>
      <w:t>/</w:t>
    </w:r>
    <w:r w:rsidR="008935AD">
      <w:rPr>
        <w:rStyle w:val="NAM"/>
      </w:rPr>
      <w:t>12</w:t>
    </w:r>
    <w:r w:rsidR="00775B08">
      <w:rPr>
        <w:rStyle w:val="NAM"/>
      </w:rPr>
      <w:t>/20</w:t>
    </w:r>
    <w:r w:rsidR="00C6339A">
      <w:rPr>
        <w:rStyle w:val="NAM"/>
      </w:rPr>
      <w:t>1</w:t>
    </w:r>
    <w:r w:rsidR="002E100F">
      <w:rPr>
        <w:rStyle w:val="NAM"/>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6CE" w:rsidRDefault="00D046CE">
      <w:r>
        <w:separator/>
      </w:r>
    </w:p>
  </w:footnote>
  <w:footnote w:type="continuationSeparator" w:id="0">
    <w:p w:rsidR="00D046CE" w:rsidRDefault="00D04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D3" w:rsidRDefault="00474BD3" w:rsidP="0079599A">
    <w:pPr>
      <w:pStyle w:val="Header"/>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474BD3" w:rsidRDefault="00474BD3" w:rsidP="0079599A">
    <w:pPr>
      <w:pStyle w:val="Header"/>
    </w:pPr>
    <w:r>
      <w:t>Construction Standards</w:t>
    </w:r>
  </w:p>
  <w:p w:rsidR="00474BD3" w:rsidRDefault="00474BD3" w:rsidP="0079599A">
    <w:pPr>
      <w:pStyle w:val="Header"/>
      <w:tabs>
        <w:tab w:val="clear" w:pos="8640"/>
        <w:tab w:val="right" w:pos="9360"/>
      </w:tabs>
    </w:pPr>
    <w:r>
      <w:tab/>
    </w:r>
    <w:r>
      <w:tab/>
      <w:t>EMERGENCY LIGHTING</w:t>
    </w:r>
  </w:p>
  <w:p w:rsidR="00474BD3" w:rsidRDefault="00474BD3" w:rsidP="0079599A">
    <w:pPr>
      <w:pStyle w:val="Header"/>
      <w:tabs>
        <w:tab w:val="clear" w:pos="8640"/>
        <w:tab w:val="right" w:pos="9360"/>
      </w:tabs>
      <w:rPr>
        <w:rStyle w:val="PageNumber"/>
      </w:rPr>
    </w:pPr>
    <w:r>
      <w:tab/>
    </w:r>
    <w:r>
      <w:tab/>
      <w:t>PAGE 265200-</w:t>
    </w:r>
    <w:r w:rsidR="00A17D2D">
      <w:rPr>
        <w:rStyle w:val="PageNumber"/>
      </w:rPr>
      <w:fldChar w:fldCharType="begin"/>
    </w:r>
    <w:r>
      <w:rPr>
        <w:rStyle w:val="PageNumber"/>
      </w:rPr>
      <w:instrText xml:space="preserve"> PAGE </w:instrText>
    </w:r>
    <w:r w:rsidR="00A17D2D">
      <w:rPr>
        <w:rStyle w:val="PageNumber"/>
      </w:rPr>
      <w:fldChar w:fldCharType="separate"/>
    </w:r>
    <w:r w:rsidR="008935AD">
      <w:rPr>
        <w:rStyle w:val="PageNumber"/>
        <w:noProof/>
      </w:rPr>
      <w:t>3</w:t>
    </w:r>
    <w:r w:rsidR="00A17D2D">
      <w:rPr>
        <w:rStyle w:val="PageNumber"/>
      </w:rPr>
      <w:fldChar w:fldCharType="end"/>
    </w:r>
  </w:p>
  <w:p w:rsidR="00474BD3" w:rsidRPr="0079599A" w:rsidRDefault="00474BD3" w:rsidP="0079599A">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08"/>
    <w:rsid w:val="00051DF5"/>
    <w:rsid w:val="000A5A98"/>
    <w:rsid w:val="00150306"/>
    <w:rsid w:val="001803BD"/>
    <w:rsid w:val="001E11F4"/>
    <w:rsid w:val="00204C74"/>
    <w:rsid w:val="00215C4C"/>
    <w:rsid w:val="002A6856"/>
    <w:rsid w:val="002D61AD"/>
    <w:rsid w:val="002E100F"/>
    <w:rsid w:val="00304B64"/>
    <w:rsid w:val="003C42D1"/>
    <w:rsid w:val="003E0414"/>
    <w:rsid w:val="00474BD3"/>
    <w:rsid w:val="004A4F8C"/>
    <w:rsid w:val="004D37BB"/>
    <w:rsid w:val="00502642"/>
    <w:rsid w:val="00563274"/>
    <w:rsid w:val="005A418F"/>
    <w:rsid w:val="005E4492"/>
    <w:rsid w:val="00663D91"/>
    <w:rsid w:val="006742DE"/>
    <w:rsid w:val="00684EA8"/>
    <w:rsid w:val="00687878"/>
    <w:rsid w:val="006B3EDC"/>
    <w:rsid w:val="006E783C"/>
    <w:rsid w:val="00775B08"/>
    <w:rsid w:val="0079599A"/>
    <w:rsid w:val="007D3EBC"/>
    <w:rsid w:val="007D6710"/>
    <w:rsid w:val="00820C94"/>
    <w:rsid w:val="00871B08"/>
    <w:rsid w:val="00882033"/>
    <w:rsid w:val="008935AD"/>
    <w:rsid w:val="008C52FE"/>
    <w:rsid w:val="008D687B"/>
    <w:rsid w:val="008E1763"/>
    <w:rsid w:val="008E1863"/>
    <w:rsid w:val="00912B70"/>
    <w:rsid w:val="009A5D61"/>
    <w:rsid w:val="009D47B0"/>
    <w:rsid w:val="009F4A5A"/>
    <w:rsid w:val="00A168D5"/>
    <w:rsid w:val="00A17D2D"/>
    <w:rsid w:val="00AA259E"/>
    <w:rsid w:val="00AB1B99"/>
    <w:rsid w:val="00AF5450"/>
    <w:rsid w:val="00B5730F"/>
    <w:rsid w:val="00B73749"/>
    <w:rsid w:val="00B8567D"/>
    <w:rsid w:val="00C6339A"/>
    <w:rsid w:val="00C95826"/>
    <w:rsid w:val="00CB2540"/>
    <w:rsid w:val="00D046CE"/>
    <w:rsid w:val="00D50B48"/>
    <w:rsid w:val="00D51795"/>
    <w:rsid w:val="00D84543"/>
    <w:rsid w:val="00DB387B"/>
    <w:rsid w:val="00DC5DAC"/>
    <w:rsid w:val="00E6012F"/>
    <w:rsid w:val="00E62245"/>
    <w:rsid w:val="00EA007A"/>
    <w:rsid w:val="00EF597F"/>
    <w:rsid w:val="00F5218F"/>
    <w:rsid w:val="00F90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20EE0BE"/>
  <w15:docId w15:val="{53A1F82B-7FC6-486D-9F6D-6EEA463D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D2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A17D2D"/>
    <w:pPr>
      <w:tabs>
        <w:tab w:val="center" w:pos="4608"/>
        <w:tab w:val="right" w:pos="9360"/>
      </w:tabs>
      <w:suppressAutoHyphens/>
      <w:jc w:val="both"/>
    </w:pPr>
  </w:style>
  <w:style w:type="paragraph" w:customStyle="1" w:styleId="FTR">
    <w:name w:val="FTR"/>
    <w:basedOn w:val="Normal"/>
    <w:rsid w:val="00A17D2D"/>
    <w:pPr>
      <w:tabs>
        <w:tab w:val="right" w:pos="9360"/>
      </w:tabs>
      <w:suppressAutoHyphens/>
      <w:jc w:val="both"/>
    </w:pPr>
  </w:style>
  <w:style w:type="paragraph" w:customStyle="1" w:styleId="SCT">
    <w:name w:val="SCT"/>
    <w:basedOn w:val="Normal"/>
    <w:next w:val="PRT"/>
    <w:rsid w:val="00A17D2D"/>
    <w:pPr>
      <w:suppressAutoHyphens/>
      <w:spacing w:before="240"/>
      <w:jc w:val="both"/>
    </w:pPr>
  </w:style>
  <w:style w:type="paragraph" w:customStyle="1" w:styleId="PRT">
    <w:name w:val="PRT"/>
    <w:basedOn w:val="Normal"/>
    <w:next w:val="ART"/>
    <w:rsid w:val="00A17D2D"/>
    <w:pPr>
      <w:keepNext/>
      <w:numPr>
        <w:numId w:val="1"/>
      </w:numPr>
      <w:suppressAutoHyphens/>
      <w:spacing w:before="480"/>
      <w:jc w:val="both"/>
      <w:outlineLvl w:val="0"/>
    </w:pPr>
  </w:style>
  <w:style w:type="paragraph" w:customStyle="1" w:styleId="SUT">
    <w:name w:val="SUT"/>
    <w:basedOn w:val="Normal"/>
    <w:next w:val="PR1"/>
    <w:rsid w:val="00A17D2D"/>
    <w:pPr>
      <w:numPr>
        <w:ilvl w:val="1"/>
        <w:numId w:val="1"/>
      </w:numPr>
      <w:suppressAutoHyphens/>
      <w:spacing w:before="240"/>
      <w:jc w:val="both"/>
      <w:outlineLvl w:val="0"/>
    </w:pPr>
  </w:style>
  <w:style w:type="paragraph" w:customStyle="1" w:styleId="DST">
    <w:name w:val="DST"/>
    <w:basedOn w:val="Normal"/>
    <w:next w:val="PR1"/>
    <w:rsid w:val="00A17D2D"/>
    <w:pPr>
      <w:numPr>
        <w:ilvl w:val="2"/>
        <w:numId w:val="1"/>
      </w:numPr>
      <w:suppressAutoHyphens/>
      <w:spacing w:before="240"/>
      <w:jc w:val="both"/>
      <w:outlineLvl w:val="0"/>
    </w:pPr>
  </w:style>
  <w:style w:type="paragraph" w:customStyle="1" w:styleId="ART">
    <w:name w:val="ART"/>
    <w:basedOn w:val="Normal"/>
    <w:next w:val="PR1"/>
    <w:rsid w:val="00A17D2D"/>
    <w:pPr>
      <w:keepNext/>
      <w:numPr>
        <w:ilvl w:val="3"/>
        <w:numId w:val="1"/>
      </w:numPr>
      <w:suppressAutoHyphens/>
      <w:spacing w:before="480"/>
      <w:jc w:val="both"/>
      <w:outlineLvl w:val="1"/>
    </w:pPr>
  </w:style>
  <w:style w:type="paragraph" w:customStyle="1" w:styleId="PR1">
    <w:name w:val="PR1"/>
    <w:basedOn w:val="Normal"/>
    <w:rsid w:val="00A17D2D"/>
    <w:pPr>
      <w:numPr>
        <w:ilvl w:val="4"/>
        <w:numId w:val="1"/>
      </w:numPr>
      <w:suppressAutoHyphens/>
      <w:spacing w:before="240"/>
      <w:jc w:val="both"/>
      <w:outlineLvl w:val="2"/>
    </w:pPr>
  </w:style>
  <w:style w:type="paragraph" w:customStyle="1" w:styleId="PR2">
    <w:name w:val="PR2"/>
    <w:basedOn w:val="Normal"/>
    <w:rsid w:val="00A17D2D"/>
    <w:pPr>
      <w:numPr>
        <w:ilvl w:val="5"/>
        <w:numId w:val="1"/>
      </w:numPr>
      <w:suppressAutoHyphens/>
      <w:jc w:val="both"/>
      <w:outlineLvl w:val="3"/>
    </w:pPr>
  </w:style>
  <w:style w:type="paragraph" w:customStyle="1" w:styleId="PR3">
    <w:name w:val="PR3"/>
    <w:basedOn w:val="Normal"/>
    <w:rsid w:val="00A17D2D"/>
    <w:pPr>
      <w:numPr>
        <w:ilvl w:val="6"/>
        <w:numId w:val="1"/>
      </w:numPr>
      <w:suppressAutoHyphens/>
      <w:jc w:val="both"/>
      <w:outlineLvl w:val="4"/>
    </w:pPr>
  </w:style>
  <w:style w:type="paragraph" w:customStyle="1" w:styleId="PR4">
    <w:name w:val="PR4"/>
    <w:basedOn w:val="Normal"/>
    <w:rsid w:val="00A17D2D"/>
    <w:pPr>
      <w:numPr>
        <w:ilvl w:val="7"/>
        <w:numId w:val="1"/>
      </w:numPr>
      <w:suppressAutoHyphens/>
      <w:jc w:val="both"/>
      <w:outlineLvl w:val="5"/>
    </w:pPr>
  </w:style>
  <w:style w:type="paragraph" w:customStyle="1" w:styleId="PR5">
    <w:name w:val="PR5"/>
    <w:basedOn w:val="Normal"/>
    <w:rsid w:val="00A17D2D"/>
    <w:pPr>
      <w:numPr>
        <w:ilvl w:val="8"/>
        <w:numId w:val="1"/>
      </w:numPr>
      <w:suppressAutoHyphens/>
      <w:jc w:val="both"/>
      <w:outlineLvl w:val="6"/>
    </w:pPr>
  </w:style>
  <w:style w:type="paragraph" w:customStyle="1" w:styleId="TB1">
    <w:name w:val="TB1"/>
    <w:basedOn w:val="Normal"/>
    <w:next w:val="PR1"/>
    <w:rsid w:val="00A17D2D"/>
    <w:pPr>
      <w:suppressAutoHyphens/>
      <w:spacing w:before="240"/>
      <w:ind w:left="288"/>
      <w:jc w:val="both"/>
    </w:pPr>
  </w:style>
  <w:style w:type="paragraph" w:customStyle="1" w:styleId="TB2">
    <w:name w:val="TB2"/>
    <w:basedOn w:val="Normal"/>
    <w:next w:val="PR2"/>
    <w:rsid w:val="00A17D2D"/>
    <w:pPr>
      <w:suppressAutoHyphens/>
      <w:spacing w:before="240"/>
      <w:ind w:left="864"/>
      <w:jc w:val="both"/>
    </w:pPr>
  </w:style>
  <w:style w:type="paragraph" w:customStyle="1" w:styleId="TB3">
    <w:name w:val="TB3"/>
    <w:basedOn w:val="Normal"/>
    <w:next w:val="PR3"/>
    <w:rsid w:val="00A17D2D"/>
    <w:pPr>
      <w:suppressAutoHyphens/>
      <w:spacing w:before="240"/>
      <w:ind w:left="1440"/>
      <w:jc w:val="both"/>
    </w:pPr>
  </w:style>
  <w:style w:type="paragraph" w:customStyle="1" w:styleId="TB4">
    <w:name w:val="TB4"/>
    <w:basedOn w:val="Normal"/>
    <w:next w:val="PR4"/>
    <w:rsid w:val="00A17D2D"/>
    <w:pPr>
      <w:suppressAutoHyphens/>
      <w:spacing w:before="240"/>
      <w:ind w:left="2016"/>
      <w:jc w:val="both"/>
    </w:pPr>
  </w:style>
  <w:style w:type="paragraph" w:customStyle="1" w:styleId="TB5">
    <w:name w:val="TB5"/>
    <w:basedOn w:val="Normal"/>
    <w:next w:val="PR5"/>
    <w:rsid w:val="00A17D2D"/>
    <w:pPr>
      <w:suppressAutoHyphens/>
      <w:spacing w:before="240"/>
      <w:ind w:left="2592"/>
      <w:jc w:val="both"/>
    </w:pPr>
  </w:style>
  <w:style w:type="paragraph" w:customStyle="1" w:styleId="TF1">
    <w:name w:val="TF1"/>
    <w:basedOn w:val="Normal"/>
    <w:next w:val="TB1"/>
    <w:rsid w:val="00A17D2D"/>
    <w:pPr>
      <w:suppressAutoHyphens/>
      <w:spacing w:before="240"/>
      <w:ind w:left="288"/>
      <w:jc w:val="both"/>
    </w:pPr>
  </w:style>
  <w:style w:type="paragraph" w:customStyle="1" w:styleId="TF2">
    <w:name w:val="TF2"/>
    <w:basedOn w:val="Normal"/>
    <w:next w:val="TB2"/>
    <w:rsid w:val="00A17D2D"/>
    <w:pPr>
      <w:suppressAutoHyphens/>
      <w:spacing w:before="240"/>
      <w:ind w:left="864"/>
      <w:jc w:val="both"/>
    </w:pPr>
  </w:style>
  <w:style w:type="paragraph" w:customStyle="1" w:styleId="TF3">
    <w:name w:val="TF3"/>
    <w:basedOn w:val="Normal"/>
    <w:next w:val="TB3"/>
    <w:rsid w:val="00A17D2D"/>
    <w:pPr>
      <w:suppressAutoHyphens/>
      <w:spacing w:before="240"/>
      <w:ind w:left="1440"/>
      <w:jc w:val="both"/>
    </w:pPr>
  </w:style>
  <w:style w:type="paragraph" w:customStyle="1" w:styleId="TF4">
    <w:name w:val="TF4"/>
    <w:basedOn w:val="Normal"/>
    <w:next w:val="TB4"/>
    <w:rsid w:val="00A17D2D"/>
    <w:pPr>
      <w:suppressAutoHyphens/>
      <w:spacing w:before="240"/>
      <w:ind w:left="2016"/>
      <w:jc w:val="both"/>
    </w:pPr>
  </w:style>
  <w:style w:type="paragraph" w:customStyle="1" w:styleId="TF5">
    <w:name w:val="TF5"/>
    <w:basedOn w:val="Normal"/>
    <w:next w:val="TB5"/>
    <w:rsid w:val="00A17D2D"/>
    <w:pPr>
      <w:suppressAutoHyphens/>
      <w:spacing w:before="240"/>
      <w:ind w:left="2592"/>
      <w:jc w:val="both"/>
    </w:pPr>
  </w:style>
  <w:style w:type="paragraph" w:customStyle="1" w:styleId="TCH">
    <w:name w:val="TCH"/>
    <w:basedOn w:val="Normal"/>
    <w:rsid w:val="00A17D2D"/>
    <w:pPr>
      <w:suppressAutoHyphens/>
    </w:pPr>
  </w:style>
  <w:style w:type="paragraph" w:customStyle="1" w:styleId="TCE">
    <w:name w:val="TCE"/>
    <w:basedOn w:val="Normal"/>
    <w:rsid w:val="00A17D2D"/>
    <w:pPr>
      <w:suppressAutoHyphens/>
      <w:ind w:left="144" w:hanging="144"/>
    </w:pPr>
  </w:style>
  <w:style w:type="paragraph" w:customStyle="1" w:styleId="EOS">
    <w:name w:val="EOS"/>
    <w:basedOn w:val="Normal"/>
    <w:rsid w:val="00A17D2D"/>
    <w:pPr>
      <w:suppressAutoHyphens/>
      <w:spacing w:before="480"/>
      <w:jc w:val="both"/>
    </w:pPr>
  </w:style>
  <w:style w:type="paragraph" w:customStyle="1" w:styleId="ANT">
    <w:name w:val="ANT"/>
    <w:basedOn w:val="Normal"/>
    <w:rsid w:val="00A17D2D"/>
    <w:pPr>
      <w:suppressAutoHyphens/>
      <w:spacing w:before="240"/>
      <w:jc w:val="both"/>
    </w:pPr>
    <w:rPr>
      <w:vanish/>
      <w:color w:val="800080"/>
      <w:u w:val="single"/>
    </w:rPr>
  </w:style>
  <w:style w:type="paragraph" w:customStyle="1" w:styleId="CMT">
    <w:name w:val="CMT"/>
    <w:basedOn w:val="Normal"/>
    <w:rsid w:val="00A17D2D"/>
    <w:pPr>
      <w:suppressAutoHyphens/>
      <w:spacing w:before="240"/>
      <w:jc w:val="both"/>
    </w:pPr>
    <w:rPr>
      <w:vanish/>
      <w:color w:val="0000FF"/>
    </w:rPr>
  </w:style>
  <w:style w:type="character" w:customStyle="1" w:styleId="CPR">
    <w:name w:val="CPR"/>
    <w:basedOn w:val="DefaultParagraphFont"/>
    <w:rsid w:val="00A17D2D"/>
  </w:style>
  <w:style w:type="character" w:customStyle="1" w:styleId="SPN">
    <w:name w:val="SPN"/>
    <w:basedOn w:val="DefaultParagraphFont"/>
    <w:rsid w:val="00A17D2D"/>
  </w:style>
  <w:style w:type="character" w:customStyle="1" w:styleId="SPD">
    <w:name w:val="SPD"/>
    <w:basedOn w:val="DefaultParagraphFont"/>
    <w:rsid w:val="00A17D2D"/>
  </w:style>
  <w:style w:type="character" w:customStyle="1" w:styleId="NUM">
    <w:name w:val="NUM"/>
    <w:basedOn w:val="DefaultParagraphFont"/>
    <w:rsid w:val="00A17D2D"/>
  </w:style>
  <w:style w:type="character" w:customStyle="1" w:styleId="NAM">
    <w:name w:val="NAM"/>
    <w:basedOn w:val="DefaultParagraphFont"/>
    <w:rsid w:val="00A17D2D"/>
  </w:style>
  <w:style w:type="character" w:customStyle="1" w:styleId="SI">
    <w:name w:val="SI"/>
    <w:basedOn w:val="DefaultParagraphFont"/>
    <w:rsid w:val="00A17D2D"/>
    <w:rPr>
      <w:color w:val="008080"/>
    </w:rPr>
  </w:style>
  <w:style w:type="character" w:customStyle="1" w:styleId="IP">
    <w:name w:val="IP"/>
    <w:basedOn w:val="DefaultParagraphFont"/>
    <w:rsid w:val="00A17D2D"/>
    <w:rPr>
      <w:color w:val="FF0000"/>
    </w:rPr>
  </w:style>
  <w:style w:type="paragraph" w:styleId="Header">
    <w:name w:val="header"/>
    <w:basedOn w:val="Normal"/>
    <w:rsid w:val="0079599A"/>
    <w:pPr>
      <w:tabs>
        <w:tab w:val="center" w:pos="4320"/>
        <w:tab w:val="right" w:pos="8640"/>
      </w:tabs>
    </w:pPr>
  </w:style>
  <w:style w:type="paragraph" w:styleId="Footer">
    <w:name w:val="footer"/>
    <w:basedOn w:val="Normal"/>
    <w:rsid w:val="0079599A"/>
    <w:pPr>
      <w:tabs>
        <w:tab w:val="center" w:pos="4320"/>
        <w:tab w:val="right" w:pos="8640"/>
      </w:tabs>
    </w:pPr>
  </w:style>
  <w:style w:type="paragraph" w:customStyle="1" w:styleId="RJUST">
    <w:name w:val="RJUST"/>
    <w:basedOn w:val="Normal"/>
    <w:rsid w:val="0079599A"/>
    <w:pPr>
      <w:jc w:val="right"/>
    </w:pPr>
  </w:style>
  <w:style w:type="character" w:styleId="PageNumber">
    <w:name w:val="page number"/>
    <w:basedOn w:val="DefaultParagraphFont"/>
    <w:rsid w:val="0079599A"/>
  </w:style>
  <w:style w:type="paragraph" w:customStyle="1" w:styleId="PRN">
    <w:name w:val="PRN"/>
    <w:basedOn w:val="Normal"/>
    <w:link w:val="PRNChar"/>
    <w:rsid w:val="00F5218F"/>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basedOn w:val="DefaultParagraphFont"/>
    <w:link w:val="PRN"/>
    <w:rsid w:val="00F5218F"/>
    <w:rPr>
      <w:sz w:val="22"/>
      <w:shd w:val="pct20" w:color="FFFF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869</Words>
  <Characters>4534</Characters>
  <Application>Microsoft Office Word</Application>
  <DocSecurity>0</DocSecurity>
  <Lines>94</Lines>
  <Paragraphs>60</Paragraphs>
  <ScaleCrop>false</ScaleCrop>
  <HeadingPairs>
    <vt:vector size="2" baseType="variant">
      <vt:variant>
        <vt:lpstr>Title</vt:lpstr>
      </vt:variant>
      <vt:variant>
        <vt:i4>1</vt:i4>
      </vt:variant>
    </vt:vector>
  </HeadingPairs>
  <TitlesOfParts>
    <vt:vector size="1" baseType="lpstr">
      <vt:lpstr>SECTION 265600 - EXTERIOR LIGHTING</vt:lpstr>
    </vt:vector>
  </TitlesOfParts>
  <Manager/>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265600 - EXTERIOR LIGHTING</dc:title>
  <dc:subject/>
  <dc:creator/>
  <cp:keywords/>
  <dc:description/>
  <cp:lastModifiedBy>Howard, Kane</cp:lastModifiedBy>
  <cp:revision>8</cp:revision>
  <cp:lastPrinted>2017-09-27T12:23:00Z</cp:lastPrinted>
  <dcterms:created xsi:type="dcterms:W3CDTF">2017-09-27T11:49:00Z</dcterms:created>
  <dcterms:modified xsi:type="dcterms:W3CDTF">2018-07-12T20:27:00Z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khoward</vt:lpwstr>
  </property>
  <property fmtid="{D5CDD505-2E9C-101B-9397-08002B2CF9AE}" pid="3" name="Status">
    <vt:lpwstr>Work in Progress</vt:lpwstr>
  </property>
</Properties>
</file>