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72" w:rsidRDefault="00CE0272">
      <w:pPr>
        <w:pStyle w:val="SCT"/>
      </w:pPr>
      <w:r>
        <w:t xml:space="preserve">SECTION </w:t>
      </w:r>
      <w:r w:rsidR="00587427">
        <w:rPr>
          <w:rStyle w:val="NUM"/>
        </w:rPr>
        <w:t>071326</w:t>
      </w:r>
      <w:r>
        <w:t xml:space="preserve"> - </w:t>
      </w:r>
      <w:r>
        <w:rPr>
          <w:rStyle w:val="NAM"/>
        </w:rPr>
        <w:t>SELF-ADHERING SHEET WATERPROOFING</w:t>
      </w:r>
    </w:p>
    <w:p w:rsidR="00CE0272" w:rsidRDefault="00CE0272">
      <w:pPr>
        <w:pStyle w:val="PRT"/>
      </w:pPr>
      <w:r>
        <w:t>GENERAL</w:t>
      </w:r>
    </w:p>
    <w:p w:rsidR="00CE0272" w:rsidRDefault="00CE0272">
      <w:pPr>
        <w:pStyle w:val="ART"/>
      </w:pPr>
      <w:r>
        <w:t>M.S.U.  ISSUES</w:t>
      </w:r>
    </w:p>
    <w:p w:rsidR="00CE0272" w:rsidRDefault="00CE0272">
      <w:pPr>
        <w:pStyle w:val="PR1"/>
      </w:pPr>
      <w:r>
        <w:t xml:space="preserve">Below grade construction, including tunnels and underground vaults, should be protected by self-adhering sheet waterproofing in accordance with this standard.  In situations where it is not practicable to apply waterproofing to the outside of the construction (e.g. elevator pits), an interior applied metallic system of waterproofing </w:t>
      </w:r>
      <w:r w:rsidR="00587427">
        <w:t>in accordance with SECTION 071619</w:t>
      </w:r>
      <w:r w:rsidR="00F91CCF">
        <w:t xml:space="preserve"> – METAL</w:t>
      </w:r>
      <w:r>
        <w:t xml:space="preserve"> OXIDE WATERPROOFING should be used.  Normally, on alteration projects, either a membrane or a metallic system of waterproofing should protect all below-grade building spaces.  </w:t>
      </w:r>
    </w:p>
    <w:p w:rsidR="00CE0272" w:rsidRDefault="00CE0272">
      <w:pPr>
        <w:pStyle w:val="PR1"/>
      </w:pPr>
      <w:r>
        <w:t>Slabs on grade should be protected by either a membrane, mud mat, or by plastic sheets, depending on conditions.</w:t>
      </w:r>
    </w:p>
    <w:p w:rsidR="00CE0272" w:rsidRDefault="00CE0272">
      <w:pPr>
        <w:pStyle w:val="PR1"/>
      </w:pPr>
      <w:r>
        <w:t>All above-grade construction, including slabs above grade in potentially wet areas, shall receive waterproofing in accordance with SECTION 07141</w:t>
      </w:r>
      <w:r w:rsidR="00587427">
        <w:t>6</w:t>
      </w:r>
      <w:r w:rsidR="00F91CCF">
        <w:t xml:space="preserve"> – COLD FLUID-</w:t>
      </w:r>
      <w:r>
        <w:t>APPLIED WATERPROOFING.  Sleeves and openings in the slab shall be properly flashed.  This protection is required over occupied spaces and under load-all situations, docks or penthouse floor slabs.</w:t>
      </w:r>
    </w:p>
    <w:p w:rsidR="00CE0272" w:rsidRDefault="00CE0272">
      <w:pPr>
        <w:pStyle w:val="PR2"/>
        <w:spacing w:before="240"/>
      </w:pPr>
      <w:r>
        <w:t>NOTE: PENTHOUSE FLOORS, ESPECIALLY UNDER LARGE AIR HANDLERS AND INTERIOR COOLING TOWERS HAVE BEEN TROUBLESOME.  THESE AREAS NEED SPECIAL ATTENTION.</w:t>
      </w:r>
    </w:p>
    <w:p w:rsidR="00CE0272" w:rsidRDefault="00CE0272">
      <w:pPr>
        <w:pStyle w:val="PR1"/>
      </w:pPr>
      <w:r>
        <w:t>All horizontal areas should be tested by flooding, after the waterproof membrane system has been applied.  A five-year warranty is required for all waterproofing work.</w:t>
      </w:r>
    </w:p>
    <w:p w:rsidR="00CE0272" w:rsidRDefault="00CE0272">
      <w:pPr>
        <w:pStyle w:val="ART"/>
      </w:pPr>
      <w:r>
        <w:t>SUMMARY</w:t>
      </w:r>
    </w:p>
    <w:p w:rsidR="00CE0272" w:rsidRDefault="00CE0272">
      <w:pPr>
        <w:pStyle w:val="PR1"/>
      </w:pPr>
      <w:r>
        <w:t>This Section includes the following:</w:t>
      </w:r>
    </w:p>
    <w:p w:rsidR="00CE0272" w:rsidRDefault="00CE0272">
      <w:pPr>
        <w:pStyle w:val="PR2"/>
        <w:spacing w:before="240"/>
      </w:pPr>
      <w:r>
        <w:t>Rubberized-asphalt sheet waterproofing.</w:t>
      </w:r>
    </w:p>
    <w:p w:rsidR="00CE0272" w:rsidRDefault="00CE0272">
      <w:pPr>
        <w:pStyle w:val="PR1"/>
      </w:pPr>
      <w:r>
        <w:t>Related Sections include the following:</w:t>
      </w:r>
    </w:p>
    <w:p w:rsidR="00CE0272" w:rsidRDefault="00CE0272">
      <w:pPr>
        <w:pStyle w:val="PR2"/>
        <w:spacing w:before="240"/>
      </w:pPr>
      <w:r>
        <w:t>Division </w:t>
      </w:r>
      <w:r w:rsidR="00934A84">
        <w:t>0</w:t>
      </w:r>
      <w:r w:rsidR="00F91CCF">
        <w:t xml:space="preserve">7 Section </w:t>
      </w:r>
      <w:r w:rsidR="0094309A">
        <w:t xml:space="preserve">COLD FLUID-APPLIED WATERPROOFING </w:t>
      </w:r>
      <w:r>
        <w:t>for above grade waterproofing.</w:t>
      </w:r>
    </w:p>
    <w:p w:rsidR="00CE0272" w:rsidRDefault="00CE0272">
      <w:pPr>
        <w:pStyle w:val="PR2"/>
      </w:pPr>
      <w:r>
        <w:t xml:space="preserve">Division </w:t>
      </w:r>
      <w:r w:rsidR="00934A84">
        <w:t>0</w:t>
      </w:r>
      <w:r w:rsidR="00F91CCF">
        <w:t xml:space="preserve">7 Section </w:t>
      </w:r>
      <w:r w:rsidR="0094309A">
        <w:t>METAL OXIDE WATERPROOFING</w:t>
      </w:r>
      <w:r>
        <w:t xml:space="preserve"> for waterproofing interior surfaces.</w:t>
      </w:r>
    </w:p>
    <w:p w:rsidR="00CE0272" w:rsidRDefault="00CE0272">
      <w:pPr>
        <w:pStyle w:val="ART"/>
      </w:pPr>
      <w:r>
        <w:t>PERFORMANCE REQUIREMENTS</w:t>
      </w:r>
    </w:p>
    <w:p w:rsidR="00CE0272" w:rsidRDefault="00CE0272">
      <w:pPr>
        <w:pStyle w:val="PR1"/>
      </w:pPr>
      <w:r>
        <w:t>Provide waterproofing that prevents the passage of water.</w:t>
      </w:r>
    </w:p>
    <w:p w:rsidR="00CE0272" w:rsidRDefault="00CE0272">
      <w:pPr>
        <w:pStyle w:val="ART"/>
      </w:pPr>
      <w:r>
        <w:lastRenderedPageBreak/>
        <w:t>SUBMITTALS</w:t>
      </w:r>
    </w:p>
    <w:p w:rsidR="00CE0272" w:rsidRDefault="00CE0272">
      <w:pPr>
        <w:pStyle w:val="PR1"/>
      </w:pPr>
      <w:r>
        <w:t>Product Data:  Include manufacturer's written instructions for evaluating, preparing, and treating substrate, technical data, and tested physical and performance properties of waterproofing.</w:t>
      </w:r>
    </w:p>
    <w:p w:rsidR="00CE0272" w:rsidRDefault="00CE0272">
      <w:pPr>
        <w:pStyle w:val="PR1"/>
      </w:pPr>
      <w:r>
        <w:t>Shop Drawings:  Show locations and extent of waterproofing.  Include details for substrate joints and cracks, sheet flashings, penetrations, inside and outside corners, tie-ins with adjoining waterproofing, and other termination conditions.</w:t>
      </w:r>
    </w:p>
    <w:p w:rsidR="00CE0272" w:rsidRDefault="00CE0272">
      <w:pPr>
        <w:pStyle w:val="PR1"/>
      </w:pPr>
      <w:r>
        <w:t>Samples:  For the following products:</w:t>
      </w:r>
    </w:p>
    <w:p w:rsidR="00CE0272" w:rsidRDefault="00CE0272">
      <w:pPr>
        <w:pStyle w:val="PR2"/>
        <w:spacing w:before="240"/>
      </w:pPr>
      <w:r>
        <w:rPr>
          <w:rStyle w:val="IP"/>
        </w:rPr>
        <w:t>12-by-12-inch</w:t>
      </w:r>
      <w:r>
        <w:t xml:space="preserve"> square of waterproofing and flashing sheet.</w:t>
      </w:r>
    </w:p>
    <w:p w:rsidR="00CE0272" w:rsidRDefault="00CE0272">
      <w:pPr>
        <w:pStyle w:val="PR1"/>
      </w:pPr>
      <w:r>
        <w:t>Installer Certificates:  Signed by manufacturers certifying that installers comply with requirements.</w:t>
      </w:r>
    </w:p>
    <w:p w:rsidR="00CE0272" w:rsidRDefault="00CE0272">
      <w:pPr>
        <w:pStyle w:val="PR1"/>
      </w:pPr>
      <w:r>
        <w:t>Product Test Reports:  From a qualified independent testing agency indicating and interpreting test results of waterproofing for compliance with requirements, based on comprehensive testing of current waterproofing formulations.</w:t>
      </w:r>
    </w:p>
    <w:p w:rsidR="00CE0272" w:rsidRDefault="00CE0272">
      <w:pPr>
        <w:pStyle w:val="PR1"/>
      </w:pPr>
      <w:r>
        <w:t>Sample Warranty:  Copy of special waterproofing manufacturer's and Installer's warranty stating obligations, remedies, limitations, and exclusions before starting waterproofing.</w:t>
      </w:r>
    </w:p>
    <w:p w:rsidR="00CE0272" w:rsidRDefault="00CE0272">
      <w:pPr>
        <w:pStyle w:val="ART"/>
      </w:pPr>
      <w:r>
        <w:t>QUALITY ASSURANCE</w:t>
      </w:r>
    </w:p>
    <w:p w:rsidR="00CE0272" w:rsidRDefault="00CE0272">
      <w:pPr>
        <w:pStyle w:val="PR1"/>
      </w:pPr>
      <w:r>
        <w:t>Installer Qualifications:  A qualified installer who is acceptable to waterproofing manufacturer to install manufacturer's products.</w:t>
      </w:r>
    </w:p>
    <w:p w:rsidR="00CE0272" w:rsidRDefault="00CE0272">
      <w:pPr>
        <w:pStyle w:val="PR1"/>
      </w:pPr>
      <w:r>
        <w:t>Source Limitations:  Obtain waterproofing materials through one source from a single manufacturer.</w:t>
      </w:r>
    </w:p>
    <w:p w:rsidR="00CE0272" w:rsidRDefault="00CE0272">
      <w:pPr>
        <w:pStyle w:val="ART"/>
      </w:pPr>
      <w:r>
        <w:t>DELIVERY, STORAGE, AND HANDLING</w:t>
      </w:r>
    </w:p>
    <w:p w:rsidR="00CE0272" w:rsidRDefault="00CE0272">
      <w:pPr>
        <w:pStyle w:val="PR1"/>
      </w:pPr>
      <w:r>
        <w:t>Deliver liquid materials to project site in original packages with seals unbroken, labeled with manufacturer's name, product brand name and type, date of manufacture, and directions for storing and mixing with other components.</w:t>
      </w:r>
    </w:p>
    <w:p w:rsidR="00CE0272" w:rsidRDefault="00CE0272">
      <w:pPr>
        <w:pStyle w:val="PR1"/>
      </w:pPr>
      <w:r>
        <w:t>Store liquid materials in their original undamaged packages in a clean, dry, protected location and within temperature range required by waterproofing manufacturer.</w:t>
      </w:r>
    </w:p>
    <w:p w:rsidR="00CE0272" w:rsidRDefault="00CE0272">
      <w:pPr>
        <w:pStyle w:val="PR1"/>
      </w:pPr>
      <w:r>
        <w:t>Remove and replace liquid materials that cannot be applied within their stated shelf life.</w:t>
      </w:r>
    </w:p>
    <w:p w:rsidR="00CE0272" w:rsidRDefault="00CE0272">
      <w:pPr>
        <w:pStyle w:val="PR1"/>
      </w:pPr>
      <w:r>
        <w:t>Store rolls according to manufacturer's written instructions.</w:t>
      </w:r>
    </w:p>
    <w:p w:rsidR="00CE0272" w:rsidRDefault="00CE0272">
      <w:pPr>
        <w:pStyle w:val="PR1"/>
      </w:pPr>
      <w:r>
        <w:t>Protect stored materials from direct sunlight.</w:t>
      </w:r>
    </w:p>
    <w:p w:rsidR="00CE0272" w:rsidRDefault="00CE0272">
      <w:pPr>
        <w:pStyle w:val="ART"/>
      </w:pPr>
      <w:r>
        <w:lastRenderedPageBreak/>
        <w:t>PROJECT CONDITIONS</w:t>
      </w:r>
    </w:p>
    <w:p w:rsidR="00CE0272" w:rsidRDefault="00CE0272">
      <w:pPr>
        <w:pStyle w:val="PR1"/>
      </w:pPr>
      <w:r>
        <w:t>Environmental Limitations:  Apply waterproofing within the range of ambient and substrate temperatures recommended by waterproofing manufacturer.  Do not apply waterproofing to a damp or wet substrate.</w:t>
      </w:r>
    </w:p>
    <w:p w:rsidR="00CE0272" w:rsidRDefault="00CE0272">
      <w:pPr>
        <w:pStyle w:val="PR2"/>
        <w:spacing w:before="240"/>
      </w:pPr>
      <w:r>
        <w:t>Do not apply waterproofing in snow, rain, fog, or mist.</w:t>
      </w:r>
    </w:p>
    <w:p w:rsidR="00CE0272" w:rsidRDefault="00CE0272">
      <w:pPr>
        <w:pStyle w:val="PR1"/>
      </w:pPr>
      <w:r>
        <w:t>Maintain adequate ventilation during preparation and application of waterproofing materials.</w:t>
      </w:r>
    </w:p>
    <w:p w:rsidR="00CE0272" w:rsidRDefault="00CE0272">
      <w:pPr>
        <w:pStyle w:val="ART"/>
      </w:pPr>
      <w:r>
        <w:t>WARRANTY</w:t>
      </w:r>
    </w:p>
    <w:p w:rsidR="00CE0272" w:rsidRDefault="00CE0272">
      <w:pPr>
        <w:pStyle w:val="PR1"/>
      </w:pPr>
      <w:r>
        <w:t>Special Manufacturer's Warranty:  Written warranty, signed by waterproofing manufacturer agreeing to replace waterproofing material that does not comply with requirements or that does not remain watertight during specified warranty period.</w:t>
      </w:r>
    </w:p>
    <w:p w:rsidR="00CE0272" w:rsidRDefault="00CE0272">
      <w:pPr>
        <w:pStyle w:val="PR2"/>
        <w:spacing w:before="240"/>
      </w:pPr>
      <w:r>
        <w:t>Warranty Period:  Five years after date of Substantial Completion.</w:t>
      </w:r>
    </w:p>
    <w:p w:rsidR="00CE0272" w:rsidRDefault="00CE0272">
      <w:pPr>
        <w:pStyle w:val="PRT"/>
      </w:pPr>
      <w:r>
        <w:t>PRODUCTS</w:t>
      </w:r>
    </w:p>
    <w:p w:rsidR="00CE0272" w:rsidRDefault="00CE0272">
      <w:pPr>
        <w:pStyle w:val="ART"/>
      </w:pPr>
      <w:r>
        <w:t>MANUFACTURERS</w:t>
      </w:r>
    </w:p>
    <w:p w:rsidR="00CE0272" w:rsidRDefault="00CE0272">
      <w:pPr>
        <w:pStyle w:val="PR1"/>
      </w:pPr>
      <w:r>
        <w:t>Available Products:  Subject to compliance with requirements, products that may be incorporated into the Work include, but are not limited to, the following:</w:t>
      </w:r>
    </w:p>
    <w:p w:rsidR="00CE0272" w:rsidRDefault="00CE0272">
      <w:pPr>
        <w:pStyle w:val="PR1"/>
      </w:pPr>
      <w:r>
        <w:t>Products:  Subject to compliance with requirements, provide one of the following products:</w:t>
      </w:r>
    </w:p>
    <w:p w:rsidR="00CE0272" w:rsidRDefault="00CE0272">
      <w:pPr>
        <w:pStyle w:val="PR2"/>
        <w:spacing w:before="240"/>
      </w:pPr>
      <w:r>
        <w:t>Rubberized-Asphalt Sheet Waterproofing:</w:t>
      </w:r>
    </w:p>
    <w:p w:rsidR="00CE0272" w:rsidRDefault="00CE0272">
      <w:pPr>
        <w:pStyle w:val="PR3"/>
        <w:spacing w:before="240"/>
      </w:pPr>
      <w:r>
        <w:t>W. R. Grace &amp; Co.; Bituthene 3000.</w:t>
      </w:r>
    </w:p>
    <w:p w:rsidR="00CE0272" w:rsidRDefault="00CE0272">
      <w:pPr>
        <w:pStyle w:val="PR3"/>
      </w:pPr>
      <w:proofErr w:type="gramStart"/>
      <w:r>
        <w:t>Polygua</w:t>
      </w:r>
      <w:r w:rsidR="00AC6B2A">
        <w:t xml:space="preserve">rd Products, Inc.; </w:t>
      </w:r>
      <w:proofErr w:type="spellStart"/>
      <w:r w:rsidR="00AC6B2A">
        <w:t>Polyguard</w:t>
      </w:r>
      <w:proofErr w:type="spellEnd"/>
      <w:r w:rsidR="00AC6B2A">
        <w:t> 650</w:t>
      </w:r>
      <w:r>
        <w:t>.</w:t>
      </w:r>
      <w:proofErr w:type="gramEnd"/>
    </w:p>
    <w:p w:rsidR="00CE0272" w:rsidRDefault="00CE0272">
      <w:pPr>
        <w:pStyle w:val="ART"/>
      </w:pPr>
      <w:r>
        <w:t>RUBBERIZED-ASPHALT SHEET WATERPROOFING</w:t>
      </w:r>
      <w:bookmarkStart w:id="0" w:name="_GoBack"/>
      <w:bookmarkEnd w:id="0"/>
    </w:p>
    <w:p w:rsidR="00CE0272" w:rsidRDefault="00CE0272">
      <w:pPr>
        <w:pStyle w:val="PR1"/>
      </w:pPr>
      <w:r>
        <w:t xml:space="preserve">Rubberized-Asphalt Sheet:  </w:t>
      </w:r>
      <w:r>
        <w:rPr>
          <w:rStyle w:val="IP"/>
        </w:rPr>
        <w:t>60-mil-</w:t>
      </w:r>
      <w:r>
        <w:t xml:space="preserve"> thick, self-adhering sheet consisting of </w:t>
      </w:r>
      <w:r>
        <w:rPr>
          <w:rStyle w:val="IP"/>
        </w:rPr>
        <w:t>56 mils</w:t>
      </w:r>
      <w:r>
        <w:t xml:space="preserve"> of rubberized asphalt laminated to a </w:t>
      </w:r>
      <w:r>
        <w:rPr>
          <w:rStyle w:val="IP"/>
        </w:rPr>
        <w:t>4-mil-</w:t>
      </w:r>
      <w:r>
        <w:t xml:space="preserve"> thick, polyethylene film with release liner on adhesive side.</w:t>
      </w:r>
    </w:p>
    <w:p w:rsidR="00CE0272" w:rsidRDefault="00CE0272">
      <w:pPr>
        <w:pStyle w:val="PR2"/>
        <w:spacing w:before="240"/>
      </w:pPr>
      <w:r>
        <w:t>Physical Properties:  As follows, measured per standard test methods referenced:</w:t>
      </w:r>
    </w:p>
    <w:p w:rsidR="00CE0272" w:rsidRDefault="00CE0272">
      <w:pPr>
        <w:pStyle w:val="PR3"/>
        <w:spacing w:before="240"/>
      </w:pPr>
      <w:r>
        <w:t xml:space="preserve">Tensile Strength:  </w:t>
      </w:r>
      <w:r>
        <w:rPr>
          <w:rStyle w:val="IP"/>
        </w:rPr>
        <w:t>250 psi</w:t>
      </w:r>
      <w:r>
        <w:t xml:space="preserve"> minimum; ASTM D 412, Die C, modified.</w:t>
      </w:r>
    </w:p>
    <w:p w:rsidR="00CE0272" w:rsidRDefault="00CE0272">
      <w:pPr>
        <w:pStyle w:val="PR3"/>
      </w:pPr>
      <w:r>
        <w:t>Ultimate Elongation:  300 percent minimum; ASTM D 412, Die C, modified.</w:t>
      </w:r>
    </w:p>
    <w:p w:rsidR="00CE0272" w:rsidRDefault="00CE0272">
      <w:pPr>
        <w:pStyle w:val="PR3"/>
      </w:pPr>
      <w:r>
        <w:t xml:space="preserve">Low-Temperature Flexibility:  Pass at </w:t>
      </w:r>
      <w:r>
        <w:rPr>
          <w:rStyle w:val="IP"/>
        </w:rPr>
        <w:t>minus 20 deg F</w:t>
      </w:r>
      <w:r>
        <w:t>; ASTM D 1970.</w:t>
      </w:r>
    </w:p>
    <w:p w:rsidR="00CE0272" w:rsidRDefault="00CE0272">
      <w:pPr>
        <w:pStyle w:val="PR3"/>
      </w:pPr>
      <w:r>
        <w:t xml:space="preserve">Crack Cycling:  Unaffected after 100 cycles of </w:t>
      </w:r>
      <w:r>
        <w:rPr>
          <w:rStyle w:val="IP"/>
        </w:rPr>
        <w:t>1/8-inch</w:t>
      </w:r>
      <w:r>
        <w:t xml:space="preserve"> movement; ASTM C 836.</w:t>
      </w:r>
    </w:p>
    <w:p w:rsidR="00CE0272" w:rsidRDefault="00CE0272">
      <w:pPr>
        <w:pStyle w:val="PR3"/>
      </w:pPr>
      <w:r>
        <w:t xml:space="preserve">Puncture Resistance:  </w:t>
      </w:r>
      <w:r>
        <w:rPr>
          <w:rStyle w:val="IP"/>
        </w:rPr>
        <w:t>40 lbf</w:t>
      </w:r>
      <w:r>
        <w:t xml:space="preserve"> minimum; ASTM E 154.</w:t>
      </w:r>
    </w:p>
    <w:p w:rsidR="00CE0272" w:rsidRDefault="00CE0272">
      <w:pPr>
        <w:pStyle w:val="PR3"/>
      </w:pPr>
      <w:r>
        <w:t xml:space="preserve">Hydrostatic-Head Resistance:  </w:t>
      </w:r>
      <w:r>
        <w:rPr>
          <w:rStyle w:val="IP"/>
        </w:rPr>
        <w:t>150 feet</w:t>
      </w:r>
      <w:r>
        <w:t xml:space="preserve"> minimum; ASTM D 5385.</w:t>
      </w:r>
    </w:p>
    <w:p w:rsidR="00CE0272" w:rsidRDefault="00CE0272">
      <w:pPr>
        <w:pStyle w:val="PR3"/>
      </w:pPr>
      <w:r>
        <w:t xml:space="preserve">Water Absorption:  0.15 percent weight-gain maximum after 48-hour immersion at </w:t>
      </w:r>
      <w:r>
        <w:rPr>
          <w:rStyle w:val="IP"/>
        </w:rPr>
        <w:t>70 deg F</w:t>
      </w:r>
      <w:r>
        <w:t>; ASTM D 570.</w:t>
      </w:r>
    </w:p>
    <w:p w:rsidR="00CE0272" w:rsidRDefault="00CE0272">
      <w:pPr>
        <w:pStyle w:val="PR3"/>
      </w:pPr>
      <w:r>
        <w:t xml:space="preserve">Vapor Permeance:  </w:t>
      </w:r>
      <w:r>
        <w:rPr>
          <w:rStyle w:val="IP"/>
        </w:rPr>
        <w:t>0.05 perms</w:t>
      </w:r>
      <w:r>
        <w:t>; ASTM E 96, Water Method.</w:t>
      </w:r>
    </w:p>
    <w:p w:rsidR="00CE0272" w:rsidRDefault="00CE0272">
      <w:pPr>
        <w:pStyle w:val="ART"/>
      </w:pPr>
      <w:r>
        <w:t>AUXILIARY MATERIALS</w:t>
      </w:r>
    </w:p>
    <w:p w:rsidR="00CE0272" w:rsidRDefault="00CE0272">
      <w:pPr>
        <w:pStyle w:val="PR1"/>
      </w:pPr>
      <w:r>
        <w:t>General:  Furnish auxiliary materials recommended by waterproofing manufacturer for intended use and compatible with sheet waterproofing.</w:t>
      </w:r>
    </w:p>
    <w:p w:rsidR="00CE0272" w:rsidRDefault="00CE0272">
      <w:pPr>
        <w:pStyle w:val="PR2"/>
        <w:spacing w:before="240"/>
      </w:pPr>
      <w:r>
        <w:t>Furnish liquid-type auxiliary materials that comply with VOC limits of authorities having jurisdiction.</w:t>
      </w:r>
    </w:p>
    <w:p w:rsidR="00CE0272" w:rsidRDefault="00CE0272">
      <w:pPr>
        <w:pStyle w:val="PR1"/>
      </w:pPr>
      <w:r>
        <w:t xml:space="preserve">Primer:  </w:t>
      </w:r>
      <w:r>
        <w:rPr>
          <w:rFonts w:ascii="Times" w:hAnsi="Times"/>
        </w:rPr>
        <w:t>Liquid waterborne primer</w:t>
      </w:r>
      <w:r>
        <w:t xml:space="preserve"> recommended for substrate by manufacturer of sheet waterproofing material.</w:t>
      </w:r>
    </w:p>
    <w:p w:rsidR="00CE0272" w:rsidRDefault="00CE0272">
      <w:pPr>
        <w:pStyle w:val="PR1"/>
      </w:pPr>
      <w:r>
        <w:t>Surface Conditioner:  Liquid, waterborne surface conditioner recommended for substrate by manufacturer of sheet waterproofing material.</w:t>
      </w:r>
    </w:p>
    <w:p w:rsidR="00CE0272" w:rsidRDefault="00CE0272">
      <w:pPr>
        <w:pStyle w:val="PR1"/>
      </w:pPr>
      <w:r>
        <w:t>Sheet Strips:  Self-adhering, rubberized-asphalt composite sheet strips of same material and thickness as sheet waterproofing.</w:t>
      </w:r>
    </w:p>
    <w:p w:rsidR="00CE0272" w:rsidRDefault="00CE0272">
      <w:pPr>
        <w:pStyle w:val="PR1"/>
      </w:pPr>
      <w:r>
        <w:t>Liquid Membrane:  Elastomeric, two-component liquid, cold fluid applied, trowel grade or low viscosity.</w:t>
      </w:r>
    </w:p>
    <w:p w:rsidR="00CE0272" w:rsidRDefault="00CE0272">
      <w:pPr>
        <w:pStyle w:val="PR1"/>
      </w:pPr>
      <w:r>
        <w:t>Substrate Patching Membrane:  Low-viscosity, two-component, asphalt-modified coating.</w:t>
      </w:r>
    </w:p>
    <w:p w:rsidR="00CE0272" w:rsidRDefault="00CE0272">
      <w:pPr>
        <w:pStyle w:val="PR1"/>
      </w:pPr>
      <w:r>
        <w:t>Mastic, Adhesives, and Tape:  Liquid mastic and adhesives, and adhesive tapes recommended by waterproofing manufacturer.</w:t>
      </w:r>
    </w:p>
    <w:p w:rsidR="00CE0272" w:rsidRDefault="00CE0272">
      <w:pPr>
        <w:pStyle w:val="PR1"/>
      </w:pPr>
      <w:r>
        <w:t xml:space="preserve">Metal Termination Bars:  Aluminum bars, approximately </w:t>
      </w:r>
      <w:r>
        <w:rPr>
          <w:rStyle w:val="IP"/>
        </w:rPr>
        <w:t>1 by 1/8 inch</w:t>
      </w:r>
      <w:r>
        <w:t xml:space="preserve"> thick, predrilled at </w:t>
      </w:r>
      <w:r>
        <w:rPr>
          <w:rStyle w:val="IP"/>
        </w:rPr>
        <w:t>9-inch</w:t>
      </w:r>
      <w:r>
        <w:t xml:space="preserve"> centers.</w:t>
      </w:r>
    </w:p>
    <w:p w:rsidR="00CE0272" w:rsidRDefault="00CE0272">
      <w:pPr>
        <w:pStyle w:val="PR1"/>
      </w:pPr>
      <w:r>
        <w:t>Protection Course:  Location and type as recommended by membrane manufacturer.</w:t>
      </w:r>
    </w:p>
    <w:p w:rsidR="00CE0272" w:rsidRDefault="00CE0272">
      <w:pPr>
        <w:pStyle w:val="PRT"/>
      </w:pPr>
      <w:r>
        <w:t>EXECUTION</w:t>
      </w:r>
    </w:p>
    <w:p w:rsidR="00CE0272" w:rsidRDefault="00CE0272">
      <w:pPr>
        <w:pStyle w:val="ART"/>
      </w:pPr>
      <w:r>
        <w:t>EXAMINATION</w:t>
      </w:r>
    </w:p>
    <w:p w:rsidR="00CE0272" w:rsidRDefault="00CE0272">
      <w:pPr>
        <w:pStyle w:val="PR1"/>
      </w:pPr>
      <w:r>
        <w:t>Examine substrates, areas, and conditions, with Installer present, for compliance with requirements and other conditions affecting performance.</w:t>
      </w:r>
    </w:p>
    <w:p w:rsidR="00CE0272" w:rsidRDefault="00CE0272">
      <w:pPr>
        <w:pStyle w:val="PR2"/>
        <w:spacing w:before="240"/>
      </w:pPr>
      <w:r>
        <w:t>Verify that concrete has cured and aged for minimum time period recommended by waterproofing manufacturer.</w:t>
      </w:r>
    </w:p>
    <w:p w:rsidR="00CE0272" w:rsidRDefault="00CE0272">
      <w:pPr>
        <w:pStyle w:val="PR2"/>
      </w:pPr>
      <w:r>
        <w:t>Verify that concrete is visibly dry and free of moisture.  Test for capillary moisture by plastic sheet method according to ASTM D 4263.</w:t>
      </w:r>
    </w:p>
    <w:p w:rsidR="00CE0272" w:rsidRDefault="00CE0272">
      <w:pPr>
        <w:pStyle w:val="PR2"/>
      </w:pPr>
      <w:r>
        <w:t>Verify that compacted subgrade is dry, smooth, and sound; ready to receive HDPE sheet.</w:t>
      </w:r>
    </w:p>
    <w:p w:rsidR="00CE0272" w:rsidRDefault="00CE0272">
      <w:pPr>
        <w:pStyle w:val="PR2"/>
      </w:pPr>
      <w:r>
        <w:t>Proceed with installation only after unsatisfactory conditions have been corrected.</w:t>
      </w:r>
    </w:p>
    <w:p w:rsidR="00CE0272" w:rsidRDefault="00CE0272">
      <w:pPr>
        <w:pStyle w:val="ART"/>
      </w:pPr>
      <w:r>
        <w:t>SURFACE PREPARATION</w:t>
      </w:r>
    </w:p>
    <w:p w:rsidR="00CE0272" w:rsidRDefault="00CE0272">
      <w:pPr>
        <w:pStyle w:val="PR1"/>
      </w:pPr>
      <w:r>
        <w:t>Clean, prepare, and treat substrates according to manufacturer's written instructions.  Provide clean, dust-free, and dry substrates for waterproofing application.</w:t>
      </w:r>
    </w:p>
    <w:p w:rsidR="00CE0272" w:rsidRDefault="00CE0272">
      <w:pPr>
        <w:pStyle w:val="PR1"/>
      </w:pPr>
      <w:r>
        <w:t>Mask off adjoining surfaces not receiving waterproofing to prevent spillage and overspray affecting other construction.</w:t>
      </w:r>
    </w:p>
    <w:p w:rsidR="00CE0272" w:rsidRDefault="00CE0272">
      <w:pPr>
        <w:pStyle w:val="PR1"/>
      </w:pPr>
      <w:r>
        <w:t>Remove grease, oil, bitumen, form-release agents, paints, curing compounds, and other penetrating contaminants or film-forming coatings from concrete.</w:t>
      </w:r>
    </w:p>
    <w:p w:rsidR="00CE0272" w:rsidRDefault="00CE0272">
      <w:pPr>
        <w:pStyle w:val="PR1"/>
      </w:pPr>
      <w:r>
        <w:t>Remove fins, ridges, mortar, and other projections and fill honeycomb, aggregate pockets, holes, and other voids.</w:t>
      </w:r>
    </w:p>
    <w:p w:rsidR="00CE0272" w:rsidRDefault="00CE0272">
      <w:pPr>
        <w:pStyle w:val="PR1"/>
      </w:pPr>
      <w:r>
        <w:t>Prepare, fill, prime, and treat joints and cracks in substrates.  Remove dust and dirt from joints and cracks according to ASTM D 4258.</w:t>
      </w:r>
    </w:p>
    <w:p w:rsidR="00CE0272" w:rsidRDefault="00CE0272">
      <w:pPr>
        <w:pStyle w:val="PR2"/>
        <w:spacing w:before="240"/>
        <w:rPr>
          <w:rFonts w:ascii="Times" w:hAnsi="Times"/>
        </w:rPr>
      </w:pPr>
      <w:r>
        <w:t xml:space="preserve">Install </w:t>
      </w:r>
      <w:r>
        <w:rPr>
          <w:rFonts w:ascii="Times" w:hAnsi="Times"/>
        </w:rPr>
        <w:t xml:space="preserve">sheet strips and center over treated construction and contraction joints and cracks exceeding a width of </w:t>
      </w:r>
      <w:r>
        <w:rPr>
          <w:rStyle w:val="IP"/>
          <w:rFonts w:ascii="Times" w:hAnsi="Times"/>
        </w:rPr>
        <w:t>1/16 inch.</w:t>
      </w:r>
      <w:r>
        <w:rPr>
          <w:rFonts w:ascii="Times" w:hAnsi="Times"/>
        </w:rPr>
        <w:t xml:space="preserve"> </w:t>
      </w:r>
    </w:p>
    <w:p w:rsidR="00CE0272" w:rsidRDefault="00CE0272">
      <w:pPr>
        <w:pStyle w:val="PR1"/>
      </w:pPr>
      <w:r>
        <w:rPr>
          <w:rFonts w:ascii="Times" w:hAnsi="Times"/>
        </w:rPr>
        <w:t>Bridge and cover isolation joints, expansion joints</w:t>
      </w:r>
      <w:r>
        <w:t xml:space="preserve"> </w:t>
      </w:r>
      <w:r>
        <w:rPr>
          <w:b/>
        </w:rPr>
        <w:t>and</w:t>
      </w:r>
      <w:r>
        <w:t xml:space="preserve"> discontinuous deck-to-wall and deck-to-deck joints with overlapping sheet strips.</w:t>
      </w:r>
    </w:p>
    <w:p w:rsidR="00CE0272" w:rsidRDefault="00CE0272">
      <w:pPr>
        <w:pStyle w:val="PR2"/>
        <w:spacing w:before="240"/>
      </w:pPr>
      <w:r>
        <w:t>Invert and loosely lay first sheet strip over center of joint.  Firmly adhere second sheet strip to first and overlap to substrate.</w:t>
      </w:r>
    </w:p>
    <w:p w:rsidR="00CE0272" w:rsidRDefault="00CE0272">
      <w:pPr>
        <w:pStyle w:val="PR1"/>
      </w:pPr>
      <w:r>
        <w:t>Corners:  Prepare, prime, and treat inside and outside corners according to ASTM D 6135.</w:t>
      </w:r>
    </w:p>
    <w:p w:rsidR="00CE0272" w:rsidRDefault="00CE0272">
      <w:pPr>
        <w:pStyle w:val="PR2"/>
        <w:spacing w:before="240"/>
      </w:pPr>
      <w:r>
        <w:t xml:space="preserve">Install membrane strips centered over vertical inside corners.  Install </w:t>
      </w:r>
      <w:r>
        <w:rPr>
          <w:rStyle w:val="IP"/>
        </w:rPr>
        <w:t>3/4-inch</w:t>
      </w:r>
      <w:r>
        <w:t xml:space="preserve"> fillets of liquid membrane on horizontal inside corners and as follows:</w:t>
      </w:r>
    </w:p>
    <w:p w:rsidR="00CE0272" w:rsidRDefault="00CE0272">
      <w:pPr>
        <w:pStyle w:val="PR3"/>
        <w:spacing w:before="240"/>
      </w:pPr>
      <w:r>
        <w:t>At footing-to-wall intersections, extend liquid membrane each direction from corner or install membrane strip centered over corner.</w:t>
      </w:r>
    </w:p>
    <w:p w:rsidR="00CE0272" w:rsidRDefault="00CE0272">
      <w:pPr>
        <w:pStyle w:val="PR3"/>
      </w:pPr>
      <w:r>
        <w:t>At plaza deck-to-wall intersections, extend liquid membrane or sheet strips onto deck waterproofing and to finished height of sheet flashing.</w:t>
      </w:r>
    </w:p>
    <w:p w:rsidR="00CE0272" w:rsidRDefault="00CE0272">
      <w:pPr>
        <w:pStyle w:val="PR1"/>
      </w:pPr>
      <w:r>
        <w:t>Prepare, treat, and seal vertical and horizontal surfaces at terminations and penetrations through waterproofing and at drains and protrusions according to ASTM D 6135.</w:t>
      </w:r>
    </w:p>
    <w:p w:rsidR="00CE0272" w:rsidRDefault="00CE0272">
      <w:pPr>
        <w:pStyle w:val="ART"/>
      </w:pPr>
      <w:r>
        <w:t>RUBBERIZED-ASPHALT SHEET APPLICATION</w:t>
      </w:r>
    </w:p>
    <w:p w:rsidR="00CE0272" w:rsidRDefault="00CE0272">
      <w:pPr>
        <w:pStyle w:val="PR1"/>
      </w:pPr>
      <w:r>
        <w:t>Install self-adhering sheets according to waterproofing manufacturer's written instructions and recommendations in ASTM D 6135.</w:t>
      </w:r>
    </w:p>
    <w:p w:rsidR="00CE0272" w:rsidRDefault="00CE0272">
      <w:pPr>
        <w:pStyle w:val="PR1"/>
      </w:pPr>
      <w:r>
        <w:t xml:space="preserve">Apply primer to substrates at required rate and allow </w:t>
      </w:r>
      <w:proofErr w:type="gramStart"/>
      <w:r>
        <w:t>to dry</w:t>
      </w:r>
      <w:proofErr w:type="gramEnd"/>
      <w:r>
        <w:t>.  Limit priming to areas that will be covered by sheet waterproofing in same day.  Reprime areas exposed for more than 24 hours.</w:t>
      </w:r>
    </w:p>
    <w:p w:rsidR="00CE0272" w:rsidRDefault="00CE0272">
      <w:pPr>
        <w:pStyle w:val="PR1"/>
      </w:pPr>
      <w:r>
        <w:t xml:space="preserve">Apply and firmly adhere sheets over area to receive waterproofing.  Accurately align sheets and maintain uniform </w:t>
      </w:r>
      <w:r>
        <w:rPr>
          <w:rStyle w:val="IP"/>
        </w:rPr>
        <w:t>2-1/2-inch-</w:t>
      </w:r>
      <w:r>
        <w:t xml:space="preserve"> minimum lap widths and end laps.  Overlap and seal seams and stagger end laps to ensure watertight installation.</w:t>
      </w:r>
    </w:p>
    <w:p w:rsidR="00CE0272" w:rsidRDefault="00CE0272">
      <w:pPr>
        <w:pStyle w:val="PR2"/>
        <w:spacing w:before="240"/>
      </w:pPr>
      <w:r>
        <w:t xml:space="preserve">When ambient and substrate temperatures range between </w:t>
      </w:r>
      <w:r>
        <w:rPr>
          <w:rStyle w:val="IP"/>
        </w:rPr>
        <w:t>25 and 40 deg F</w:t>
      </w:r>
      <w:r>
        <w:t xml:space="preserve">, install self-adhering, rubberized-asphalt sheets produced for low-temperature application.  Do not use low-temperature </w:t>
      </w:r>
      <w:proofErr w:type="gramStart"/>
      <w:r>
        <w:t>sheets</w:t>
      </w:r>
      <w:proofErr w:type="gramEnd"/>
      <w:r>
        <w:t xml:space="preserve"> if ambient or substrate temperature is higher than </w:t>
      </w:r>
      <w:r>
        <w:rPr>
          <w:rStyle w:val="IP"/>
        </w:rPr>
        <w:t>60 deg F</w:t>
      </w:r>
      <w:r>
        <w:t>.</w:t>
      </w:r>
    </w:p>
    <w:p w:rsidR="00CE0272" w:rsidRDefault="00CE0272">
      <w:pPr>
        <w:pStyle w:val="PR1"/>
      </w:pPr>
      <w:r>
        <w:t xml:space="preserve">Horizontal Application:  Apply sheets from low point to </w:t>
      </w:r>
      <w:smartTag w:uri="urn:schemas-microsoft-com:office:smarttags" w:element="City">
        <w:smartTag w:uri="urn:schemas-microsoft-com:office:smarttags" w:element="place">
          <w:r>
            <w:t>high point</w:t>
          </w:r>
        </w:smartTag>
      </w:smartTag>
      <w:r>
        <w:t xml:space="preserve"> of decks to ensure that side laps shed water.</w:t>
      </w:r>
    </w:p>
    <w:p w:rsidR="00CE0272" w:rsidRDefault="00CE0272">
      <w:pPr>
        <w:pStyle w:val="PR1"/>
      </w:pPr>
      <w:r>
        <w:t>Apply continuous sheets over sheet strips bridging substrate cracks, construction, and contraction joints.</w:t>
      </w:r>
    </w:p>
    <w:p w:rsidR="00CE0272" w:rsidRDefault="00CE0272">
      <w:pPr>
        <w:pStyle w:val="PR1"/>
      </w:pPr>
      <w:r>
        <w:t>Seal exposed edges of sheets at terminations not concealed by metal counterflashings or ending in reglets with mastic or sealant.</w:t>
      </w:r>
    </w:p>
    <w:p w:rsidR="00CE0272" w:rsidRDefault="00CE0272">
      <w:pPr>
        <w:pStyle w:val="PR1"/>
      </w:pPr>
      <w:r>
        <w:t>Install sheet waterproofing and auxiliary materials to tie into adjacent waterproofing.</w:t>
      </w:r>
    </w:p>
    <w:p w:rsidR="00CE0272" w:rsidRDefault="00CE0272">
      <w:pPr>
        <w:pStyle w:val="PR1"/>
      </w:pPr>
      <w:r>
        <w:t xml:space="preserve">Repair tears, voids, and lapped seams in waterproofing not complying with requirements.  Slit and flatten fishmouths and blisters.  Patch with sheets extending </w:t>
      </w:r>
      <w:r>
        <w:rPr>
          <w:rStyle w:val="IP"/>
        </w:rPr>
        <w:t>6 inches</w:t>
      </w:r>
      <w:r>
        <w:t xml:space="preserve"> beyond repaired areas in all directions.</w:t>
      </w:r>
    </w:p>
    <w:p w:rsidR="00CE0272" w:rsidRDefault="00CE0272">
      <w:pPr>
        <w:pStyle w:val="PR1"/>
      </w:pPr>
      <w:r>
        <w:t>Correct deficiencies in or remove sheet waterproofing that does not comply with requirements, repair substrates, reapply waterproofing, and repair sheet flashings.</w:t>
      </w:r>
    </w:p>
    <w:p w:rsidR="00CE0272" w:rsidRDefault="00CE0272">
      <w:pPr>
        <w:pStyle w:val="ART"/>
      </w:pPr>
      <w:r>
        <w:t>PROTECTION AND CLEANING</w:t>
      </w:r>
    </w:p>
    <w:p w:rsidR="00CE0272" w:rsidRDefault="00CE0272">
      <w:pPr>
        <w:pStyle w:val="PR1"/>
      </w:pPr>
      <w:r>
        <w:t>Do not permit foot or vehicular traffic on unprotected membrane.</w:t>
      </w:r>
    </w:p>
    <w:p w:rsidR="00CE0272" w:rsidRDefault="00CE0272">
      <w:pPr>
        <w:pStyle w:val="PR1"/>
      </w:pPr>
      <w:r>
        <w:t>Protect waterproofing from damage and wear during remainder of construction period.</w:t>
      </w:r>
    </w:p>
    <w:p w:rsidR="00CE0272" w:rsidRDefault="00CE0272">
      <w:pPr>
        <w:pStyle w:val="PR1"/>
      </w:pPr>
      <w:r>
        <w:t>Clean spillage and soiling from adjacent construction using cleaning agents and procedures recommended by manufacturer of affected construction.</w:t>
      </w:r>
    </w:p>
    <w:p w:rsidR="00CE0272" w:rsidRDefault="00587427">
      <w:pPr>
        <w:pStyle w:val="EOS"/>
      </w:pPr>
      <w:r>
        <w:t>END OF SECTION 071326</w:t>
      </w:r>
    </w:p>
    <w:sectPr w:rsidR="00CE0272" w:rsidSect="00F47BB3">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D8" w:rsidRDefault="00684DD8">
      <w:r>
        <w:separator/>
      </w:r>
    </w:p>
  </w:endnote>
  <w:endnote w:type="continuationSeparator" w:id="0">
    <w:p w:rsidR="00684DD8" w:rsidRDefault="0068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CF" w:rsidRDefault="00F91CCF">
    <w:pPr>
      <w:pStyle w:val="FTR"/>
      <w:rPr>
        <w:rStyle w:val="NAM"/>
      </w:rPr>
    </w:pPr>
    <w:r>
      <w:rPr>
        <w:rStyle w:val="NAM"/>
      </w:rPr>
      <w:t>071326</w:t>
    </w:r>
    <w:r w:rsidR="0094309A">
      <w:rPr>
        <w:rStyle w:val="NAM"/>
      </w:rPr>
      <w:t>SelfAdheringSheetWaterproofing.doc</w:t>
    </w:r>
    <w:r w:rsidR="006501F5">
      <w:rPr>
        <w:rStyle w:val="NAM"/>
      </w:rPr>
      <w:t>x</w:t>
    </w:r>
  </w:p>
  <w:p w:rsidR="00CE0272" w:rsidRDefault="004A2941">
    <w:pPr>
      <w:pStyle w:val="FTR"/>
    </w:pPr>
    <w:r>
      <w:rPr>
        <w:rStyle w:val="NAM"/>
      </w:rPr>
      <w:t>Rev.01/01/2009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D8" w:rsidRDefault="00684DD8">
      <w:r>
        <w:separator/>
      </w:r>
    </w:p>
  </w:footnote>
  <w:footnote w:type="continuationSeparator" w:id="0">
    <w:p w:rsidR="00684DD8" w:rsidRDefault="00684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72" w:rsidRDefault="00CE0272">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SELF-ADHERING SHEET WATERPROOFING</w:t>
    </w:r>
  </w:p>
  <w:p w:rsidR="00CE0272" w:rsidRDefault="00CE0272">
    <w:pPr>
      <w:pStyle w:val="HDR"/>
    </w:pPr>
    <w:r>
      <w:rPr>
        <w:rStyle w:val="CPR"/>
      </w:rPr>
      <w:t>Co</w:t>
    </w:r>
    <w:r w:rsidR="00587427">
      <w:rPr>
        <w:rStyle w:val="CPR"/>
      </w:rPr>
      <w:t>nstruction Standards</w:t>
    </w:r>
    <w:r w:rsidR="00587427">
      <w:rPr>
        <w:rStyle w:val="CPR"/>
      </w:rPr>
      <w:tab/>
    </w:r>
    <w:r w:rsidR="00587427">
      <w:rPr>
        <w:rStyle w:val="CPR"/>
      </w:rPr>
      <w:tab/>
      <w:t>PAGE 071326</w:t>
    </w:r>
    <w:r>
      <w:rPr>
        <w:rStyle w:val="CPR"/>
      </w:rPr>
      <w:t xml:space="preserve"> - </w:t>
    </w:r>
    <w:r w:rsidR="006C2DFE">
      <w:rPr>
        <w:rStyle w:val="PageNumber"/>
      </w:rPr>
      <w:fldChar w:fldCharType="begin"/>
    </w:r>
    <w:r>
      <w:rPr>
        <w:rStyle w:val="PageNumber"/>
      </w:rPr>
      <w:instrText xml:space="preserve"> PAGE </w:instrText>
    </w:r>
    <w:r w:rsidR="006C2DFE">
      <w:rPr>
        <w:rStyle w:val="PageNumber"/>
      </w:rPr>
      <w:fldChar w:fldCharType="separate"/>
    </w:r>
    <w:r w:rsidR="00AC6B2A">
      <w:rPr>
        <w:rStyle w:val="PageNumber"/>
        <w:noProof/>
      </w:rPr>
      <w:t>3</w:t>
    </w:r>
    <w:r w:rsidR="006C2DFE">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587427"/>
    <w:rsid w:val="00316132"/>
    <w:rsid w:val="00364AEC"/>
    <w:rsid w:val="00485A6A"/>
    <w:rsid w:val="004A2941"/>
    <w:rsid w:val="00587427"/>
    <w:rsid w:val="005975AF"/>
    <w:rsid w:val="006501F5"/>
    <w:rsid w:val="00684286"/>
    <w:rsid w:val="00684DD8"/>
    <w:rsid w:val="006C2DFE"/>
    <w:rsid w:val="00903EC3"/>
    <w:rsid w:val="00934A84"/>
    <w:rsid w:val="0094309A"/>
    <w:rsid w:val="00AC6B2A"/>
    <w:rsid w:val="00BA6E42"/>
    <w:rsid w:val="00CE0272"/>
    <w:rsid w:val="00D03649"/>
    <w:rsid w:val="00F47BB3"/>
    <w:rsid w:val="00F9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BB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47BB3"/>
    <w:pPr>
      <w:tabs>
        <w:tab w:val="center" w:pos="4608"/>
        <w:tab w:val="right" w:pos="9360"/>
      </w:tabs>
      <w:suppressAutoHyphens/>
      <w:jc w:val="both"/>
    </w:pPr>
  </w:style>
  <w:style w:type="paragraph" w:customStyle="1" w:styleId="FTR">
    <w:name w:val="FTR"/>
    <w:basedOn w:val="Normal"/>
    <w:rsid w:val="00F47BB3"/>
    <w:pPr>
      <w:tabs>
        <w:tab w:val="right" w:pos="9360"/>
      </w:tabs>
      <w:suppressAutoHyphens/>
      <w:jc w:val="both"/>
    </w:pPr>
  </w:style>
  <w:style w:type="paragraph" w:customStyle="1" w:styleId="SCT">
    <w:name w:val="SCT"/>
    <w:basedOn w:val="Normal"/>
    <w:next w:val="PRT"/>
    <w:rsid w:val="00F47BB3"/>
    <w:pPr>
      <w:suppressAutoHyphens/>
      <w:spacing w:before="240"/>
      <w:jc w:val="both"/>
    </w:pPr>
  </w:style>
  <w:style w:type="paragraph" w:customStyle="1" w:styleId="PRT">
    <w:name w:val="PRT"/>
    <w:basedOn w:val="Normal"/>
    <w:next w:val="ART"/>
    <w:rsid w:val="00F47BB3"/>
    <w:pPr>
      <w:keepNext/>
      <w:numPr>
        <w:numId w:val="1"/>
      </w:numPr>
      <w:suppressAutoHyphens/>
      <w:spacing w:before="480"/>
      <w:jc w:val="both"/>
      <w:outlineLvl w:val="0"/>
    </w:pPr>
  </w:style>
  <w:style w:type="paragraph" w:customStyle="1" w:styleId="SUT">
    <w:name w:val="SUT"/>
    <w:basedOn w:val="Normal"/>
    <w:next w:val="PR1"/>
    <w:rsid w:val="00F47BB3"/>
    <w:pPr>
      <w:numPr>
        <w:ilvl w:val="1"/>
        <w:numId w:val="1"/>
      </w:numPr>
      <w:suppressAutoHyphens/>
      <w:spacing w:before="240"/>
      <w:jc w:val="both"/>
      <w:outlineLvl w:val="0"/>
    </w:pPr>
  </w:style>
  <w:style w:type="paragraph" w:customStyle="1" w:styleId="DST">
    <w:name w:val="DST"/>
    <w:basedOn w:val="Normal"/>
    <w:next w:val="PR1"/>
    <w:rsid w:val="00F47BB3"/>
    <w:pPr>
      <w:numPr>
        <w:ilvl w:val="2"/>
        <w:numId w:val="1"/>
      </w:numPr>
      <w:suppressAutoHyphens/>
      <w:spacing w:before="240"/>
      <w:jc w:val="both"/>
      <w:outlineLvl w:val="0"/>
    </w:pPr>
  </w:style>
  <w:style w:type="paragraph" w:customStyle="1" w:styleId="ART">
    <w:name w:val="ART"/>
    <w:basedOn w:val="Normal"/>
    <w:next w:val="PR1"/>
    <w:rsid w:val="00F47BB3"/>
    <w:pPr>
      <w:keepNext/>
      <w:numPr>
        <w:ilvl w:val="3"/>
        <w:numId w:val="1"/>
      </w:numPr>
      <w:suppressAutoHyphens/>
      <w:spacing w:before="480"/>
      <w:jc w:val="both"/>
      <w:outlineLvl w:val="1"/>
    </w:pPr>
  </w:style>
  <w:style w:type="paragraph" w:customStyle="1" w:styleId="PR1">
    <w:name w:val="PR1"/>
    <w:basedOn w:val="Normal"/>
    <w:rsid w:val="00F47BB3"/>
    <w:pPr>
      <w:numPr>
        <w:ilvl w:val="4"/>
        <w:numId w:val="1"/>
      </w:numPr>
      <w:suppressAutoHyphens/>
      <w:spacing w:before="240"/>
      <w:jc w:val="both"/>
      <w:outlineLvl w:val="2"/>
    </w:pPr>
  </w:style>
  <w:style w:type="paragraph" w:customStyle="1" w:styleId="PR2">
    <w:name w:val="PR2"/>
    <w:basedOn w:val="Normal"/>
    <w:rsid w:val="00F47BB3"/>
    <w:pPr>
      <w:numPr>
        <w:ilvl w:val="5"/>
        <w:numId w:val="1"/>
      </w:numPr>
      <w:suppressAutoHyphens/>
      <w:jc w:val="both"/>
      <w:outlineLvl w:val="3"/>
    </w:pPr>
  </w:style>
  <w:style w:type="paragraph" w:customStyle="1" w:styleId="PR3">
    <w:name w:val="PR3"/>
    <w:basedOn w:val="Normal"/>
    <w:rsid w:val="00F47BB3"/>
    <w:pPr>
      <w:numPr>
        <w:ilvl w:val="6"/>
        <w:numId w:val="1"/>
      </w:numPr>
      <w:suppressAutoHyphens/>
      <w:jc w:val="both"/>
      <w:outlineLvl w:val="4"/>
    </w:pPr>
  </w:style>
  <w:style w:type="paragraph" w:customStyle="1" w:styleId="PR4">
    <w:name w:val="PR4"/>
    <w:basedOn w:val="Normal"/>
    <w:rsid w:val="00F47BB3"/>
    <w:pPr>
      <w:numPr>
        <w:ilvl w:val="7"/>
        <w:numId w:val="1"/>
      </w:numPr>
      <w:suppressAutoHyphens/>
      <w:jc w:val="both"/>
      <w:outlineLvl w:val="5"/>
    </w:pPr>
  </w:style>
  <w:style w:type="paragraph" w:customStyle="1" w:styleId="PR5">
    <w:name w:val="PR5"/>
    <w:basedOn w:val="Normal"/>
    <w:rsid w:val="00F47BB3"/>
    <w:pPr>
      <w:numPr>
        <w:ilvl w:val="8"/>
        <w:numId w:val="1"/>
      </w:numPr>
      <w:suppressAutoHyphens/>
      <w:jc w:val="both"/>
      <w:outlineLvl w:val="6"/>
    </w:pPr>
  </w:style>
  <w:style w:type="paragraph" w:customStyle="1" w:styleId="TB1">
    <w:name w:val="TB1"/>
    <w:basedOn w:val="Normal"/>
    <w:next w:val="PR1"/>
    <w:rsid w:val="00F47BB3"/>
    <w:pPr>
      <w:suppressAutoHyphens/>
      <w:spacing w:before="240"/>
      <w:ind w:left="288"/>
      <w:jc w:val="both"/>
    </w:pPr>
  </w:style>
  <w:style w:type="paragraph" w:customStyle="1" w:styleId="TB2">
    <w:name w:val="TB2"/>
    <w:basedOn w:val="Normal"/>
    <w:next w:val="PR2"/>
    <w:rsid w:val="00F47BB3"/>
    <w:pPr>
      <w:suppressAutoHyphens/>
      <w:spacing w:before="240"/>
      <w:ind w:left="864"/>
      <w:jc w:val="both"/>
    </w:pPr>
  </w:style>
  <w:style w:type="paragraph" w:customStyle="1" w:styleId="TB3">
    <w:name w:val="TB3"/>
    <w:basedOn w:val="Normal"/>
    <w:next w:val="PR3"/>
    <w:rsid w:val="00F47BB3"/>
    <w:pPr>
      <w:suppressAutoHyphens/>
      <w:spacing w:before="240"/>
      <w:ind w:left="1440"/>
      <w:jc w:val="both"/>
    </w:pPr>
  </w:style>
  <w:style w:type="paragraph" w:customStyle="1" w:styleId="TB4">
    <w:name w:val="TB4"/>
    <w:basedOn w:val="Normal"/>
    <w:next w:val="PR4"/>
    <w:rsid w:val="00F47BB3"/>
    <w:pPr>
      <w:suppressAutoHyphens/>
      <w:spacing w:before="240"/>
      <w:ind w:left="2016"/>
      <w:jc w:val="both"/>
    </w:pPr>
  </w:style>
  <w:style w:type="paragraph" w:customStyle="1" w:styleId="TB5">
    <w:name w:val="TB5"/>
    <w:basedOn w:val="Normal"/>
    <w:next w:val="PR5"/>
    <w:rsid w:val="00F47BB3"/>
    <w:pPr>
      <w:suppressAutoHyphens/>
      <w:spacing w:before="240"/>
      <w:ind w:left="2592"/>
      <w:jc w:val="both"/>
    </w:pPr>
  </w:style>
  <w:style w:type="paragraph" w:customStyle="1" w:styleId="TF1">
    <w:name w:val="TF1"/>
    <w:basedOn w:val="Normal"/>
    <w:next w:val="TB1"/>
    <w:rsid w:val="00F47BB3"/>
    <w:pPr>
      <w:suppressAutoHyphens/>
      <w:spacing w:before="240"/>
      <w:ind w:left="288"/>
      <w:jc w:val="both"/>
    </w:pPr>
  </w:style>
  <w:style w:type="paragraph" w:customStyle="1" w:styleId="TF2">
    <w:name w:val="TF2"/>
    <w:basedOn w:val="Normal"/>
    <w:next w:val="TB2"/>
    <w:rsid w:val="00F47BB3"/>
    <w:pPr>
      <w:suppressAutoHyphens/>
      <w:spacing w:before="240"/>
      <w:ind w:left="864"/>
      <w:jc w:val="both"/>
    </w:pPr>
  </w:style>
  <w:style w:type="paragraph" w:customStyle="1" w:styleId="TF3">
    <w:name w:val="TF3"/>
    <w:basedOn w:val="Normal"/>
    <w:next w:val="TB3"/>
    <w:rsid w:val="00F47BB3"/>
    <w:pPr>
      <w:suppressAutoHyphens/>
      <w:spacing w:before="240"/>
      <w:ind w:left="1440"/>
      <w:jc w:val="both"/>
    </w:pPr>
  </w:style>
  <w:style w:type="paragraph" w:customStyle="1" w:styleId="TF4">
    <w:name w:val="TF4"/>
    <w:basedOn w:val="Normal"/>
    <w:next w:val="TB4"/>
    <w:rsid w:val="00F47BB3"/>
    <w:pPr>
      <w:suppressAutoHyphens/>
      <w:spacing w:before="240"/>
      <w:ind w:left="2016"/>
      <w:jc w:val="both"/>
    </w:pPr>
  </w:style>
  <w:style w:type="paragraph" w:customStyle="1" w:styleId="TF5">
    <w:name w:val="TF5"/>
    <w:basedOn w:val="Normal"/>
    <w:next w:val="TB5"/>
    <w:rsid w:val="00F47BB3"/>
    <w:pPr>
      <w:suppressAutoHyphens/>
      <w:spacing w:before="240"/>
      <w:ind w:left="2592"/>
      <w:jc w:val="both"/>
    </w:pPr>
  </w:style>
  <w:style w:type="paragraph" w:customStyle="1" w:styleId="TCH">
    <w:name w:val="TCH"/>
    <w:basedOn w:val="Normal"/>
    <w:rsid w:val="00F47BB3"/>
    <w:pPr>
      <w:suppressAutoHyphens/>
    </w:pPr>
  </w:style>
  <w:style w:type="paragraph" w:customStyle="1" w:styleId="TCE">
    <w:name w:val="TCE"/>
    <w:basedOn w:val="Normal"/>
    <w:rsid w:val="00F47BB3"/>
    <w:pPr>
      <w:suppressAutoHyphens/>
      <w:ind w:left="144" w:hanging="144"/>
    </w:pPr>
  </w:style>
  <w:style w:type="paragraph" w:customStyle="1" w:styleId="EOS">
    <w:name w:val="EOS"/>
    <w:basedOn w:val="Normal"/>
    <w:rsid w:val="00F47BB3"/>
    <w:pPr>
      <w:suppressAutoHyphens/>
      <w:spacing w:before="480"/>
      <w:jc w:val="both"/>
    </w:pPr>
  </w:style>
  <w:style w:type="paragraph" w:customStyle="1" w:styleId="ANT">
    <w:name w:val="ANT"/>
    <w:basedOn w:val="Normal"/>
    <w:rsid w:val="00F47BB3"/>
    <w:pPr>
      <w:suppressAutoHyphens/>
      <w:spacing w:before="240"/>
      <w:jc w:val="both"/>
    </w:pPr>
    <w:rPr>
      <w:vanish/>
      <w:color w:val="800080"/>
      <w:u w:val="single"/>
    </w:rPr>
  </w:style>
  <w:style w:type="paragraph" w:customStyle="1" w:styleId="CMT">
    <w:name w:val="CMT"/>
    <w:basedOn w:val="Normal"/>
    <w:rsid w:val="00F47BB3"/>
    <w:pPr>
      <w:suppressAutoHyphens/>
      <w:spacing w:before="240"/>
      <w:jc w:val="both"/>
    </w:pPr>
    <w:rPr>
      <w:vanish/>
      <w:color w:val="0000FF"/>
    </w:rPr>
  </w:style>
  <w:style w:type="character" w:customStyle="1" w:styleId="CPR">
    <w:name w:val="CPR"/>
    <w:basedOn w:val="DefaultParagraphFont"/>
    <w:rsid w:val="00F47BB3"/>
  </w:style>
  <w:style w:type="character" w:customStyle="1" w:styleId="SPN">
    <w:name w:val="SPN"/>
    <w:basedOn w:val="DefaultParagraphFont"/>
    <w:rsid w:val="00F47BB3"/>
  </w:style>
  <w:style w:type="character" w:customStyle="1" w:styleId="SPD">
    <w:name w:val="SPD"/>
    <w:basedOn w:val="DefaultParagraphFont"/>
    <w:rsid w:val="00F47BB3"/>
  </w:style>
  <w:style w:type="character" w:customStyle="1" w:styleId="NUM">
    <w:name w:val="NUM"/>
    <w:basedOn w:val="DefaultParagraphFont"/>
    <w:rsid w:val="00F47BB3"/>
  </w:style>
  <w:style w:type="character" w:customStyle="1" w:styleId="NAM">
    <w:name w:val="NAM"/>
    <w:basedOn w:val="DefaultParagraphFont"/>
    <w:rsid w:val="00F47BB3"/>
  </w:style>
  <w:style w:type="character" w:customStyle="1" w:styleId="SI">
    <w:name w:val="SI"/>
    <w:basedOn w:val="DefaultParagraphFont"/>
    <w:rsid w:val="00F47BB3"/>
    <w:rPr>
      <w:color w:val="008080"/>
    </w:rPr>
  </w:style>
  <w:style w:type="character" w:customStyle="1" w:styleId="IP">
    <w:name w:val="IP"/>
    <w:basedOn w:val="DefaultParagraphFont"/>
    <w:rsid w:val="00F47BB3"/>
    <w:rPr>
      <w:color w:val="000000"/>
    </w:rPr>
  </w:style>
  <w:style w:type="paragraph" w:styleId="Header">
    <w:name w:val="header"/>
    <w:basedOn w:val="Normal"/>
    <w:rsid w:val="00F47BB3"/>
    <w:pPr>
      <w:tabs>
        <w:tab w:val="center" w:pos="4320"/>
        <w:tab w:val="right" w:pos="8640"/>
      </w:tabs>
    </w:pPr>
  </w:style>
  <w:style w:type="paragraph" w:styleId="Footer">
    <w:name w:val="footer"/>
    <w:basedOn w:val="Normal"/>
    <w:rsid w:val="00F47BB3"/>
    <w:pPr>
      <w:tabs>
        <w:tab w:val="center" w:pos="4320"/>
        <w:tab w:val="right" w:pos="8640"/>
      </w:tabs>
    </w:pPr>
  </w:style>
  <w:style w:type="character" w:styleId="PageNumber">
    <w:name w:val="page number"/>
    <w:basedOn w:val="DefaultParagraphFont"/>
    <w:rsid w:val="00F47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9829</Characters>
  <Application>Microsoft Office Word</Application>
  <DocSecurity>0</DocSecurity>
  <Lines>178</Lines>
  <Paragraphs>106</Paragraphs>
  <ScaleCrop>false</ScaleCrop>
  <HeadingPairs>
    <vt:vector size="2" baseType="variant">
      <vt:variant>
        <vt:lpstr>Title</vt:lpstr>
      </vt:variant>
      <vt:variant>
        <vt:i4>1</vt:i4>
      </vt:variant>
    </vt:vector>
  </HeadingPairs>
  <TitlesOfParts>
    <vt:vector size="1" baseType="lpstr">
      <vt:lpstr>SECTION 07131 - SELF-ADHERING SHEET WATERPROOFING</vt:lpstr>
    </vt:vector>
  </TitlesOfParts>
  <Manager/>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07131 - SELF-ADHERING SHEET WATERPROOFING</dc:title>
  <dc:subject/>
  <dc:creator/>
  <cp:keywords/>
  <dc:description/>
  <cp:lastModifiedBy>Schimizzi, Diane</cp:lastModifiedBy>
  <cp:revision>3</cp:revision>
  <cp:lastPrinted>2004-03-10T16:35:00Z</cp:lastPrinted>
  <dcterms:created xsi:type="dcterms:W3CDTF">2009-02-26T15:16:00Z</dcterms:created>
  <dcterms:modified xsi:type="dcterms:W3CDTF">2016-11-14T19:04:00Z</dcterms:modified>
  <cp:category/>
  <cp:contentStatus/>
</cp:coreProperties>
</file>