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F4" w:rsidRDefault="00E85EF4">
      <w:pPr>
        <w:pStyle w:val="SCT"/>
      </w:pPr>
      <w:r>
        <w:t xml:space="preserve">SECTION </w:t>
      </w:r>
      <w:r>
        <w:rPr>
          <w:rStyle w:val="NUM"/>
        </w:rPr>
        <w:t>07141</w:t>
      </w:r>
      <w:r w:rsidR="00FF3A62">
        <w:rPr>
          <w:rStyle w:val="NUM"/>
        </w:rPr>
        <w:t>6</w:t>
      </w:r>
      <w:r>
        <w:t xml:space="preserve"> - </w:t>
      </w:r>
      <w:r>
        <w:rPr>
          <w:rStyle w:val="NAM"/>
        </w:rPr>
        <w:t>COLD FLUID-APPLIED WATERPROOFING</w:t>
      </w:r>
    </w:p>
    <w:p w:rsidR="00E85EF4" w:rsidRDefault="00E85EF4">
      <w:pPr>
        <w:pStyle w:val="PRT"/>
      </w:pPr>
      <w:r>
        <w:t>GENERAL</w:t>
      </w:r>
    </w:p>
    <w:p w:rsidR="00E85EF4" w:rsidRDefault="00E85EF4">
      <w:pPr>
        <w:pStyle w:val="ART"/>
      </w:pPr>
      <w:r>
        <w:t>M.S.U.  ISSUES</w:t>
      </w:r>
    </w:p>
    <w:p w:rsidR="00E85EF4" w:rsidRDefault="00E85EF4">
      <w:pPr>
        <w:pStyle w:val="PR1"/>
      </w:pPr>
      <w:r>
        <w:t xml:space="preserve">Below grade construction should be protected by self-adhering sheet waterproofing </w:t>
      </w:r>
      <w:r w:rsidR="00FF3A62">
        <w:t>in accordance with SECTION 071326</w:t>
      </w:r>
      <w:r>
        <w:t xml:space="preserve"> – SELF-ADHERING SHEET WATERPROOFING.  In situations where it is not practicable to apply waterproofing to the outside of the construction (e.g. elevator pits), an interior applied metallic system of waterproofing</w:t>
      </w:r>
      <w:r w:rsidR="00FF3A62">
        <w:t xml:space="preserve"> in accordance with SECTION 071619</w:t>
      </w:r>
      <w:r w:rsidR="00FB433E">
        <w:t xml:space="preserve"> – METAL</w:t>
      </w:r>
      <w:r>
        <w:t xml:space="preserve"> OXIDE WATERPROOFING should be used.  Normally, on alteration projects, either a membrane or a metallic system of waterproofing should protect all below-grade building spaces.  All tunnel construction should be protected by a membrane system.</w:t>
      </w:r>
    </w:p>
    <w:p w:rsidR="00E85EF4" w:rsidRDefault="00E85EF4">
      <w:pPr>
        <w:pStyle w:val="PR1"/>
      </w:pPr>
      <w:r>
        <w:t>Slabs on grade should be protected by either a membrane, mud mat, or by plastic sheets, depending on conditions.</w:t>
      </w:r>
    </w:p>
    <w:p w:rsidR="00E85EF4" w:rsidRDefault="00E85EF4">
      <w:pPr>
        <w:pStyle w:val="PR1"/>
      </w:pPr>
      <w:r>
        <w:t xml:space="preserve">All above-grade construction, including slabs above grade in potentially wet areas, shall receive waterproofing in accordance with this section.  Sleeves and openings in the slab shall be </w:t>
      </w:r>
      <w:proofErr w:type="gramStart"/>
      <w:r>
        <w:t>properly</w:t>
      </w:r>
      <w:proofErr w:type="gramEnd"/>
      <w:r>
        <w:t xml:space="preserve"> flashed.  This protection is required over occupied spaces and under load-all situations, docks or penthouse floor slabs.</w:t>
      </w:r>
    </w:p>
    <w:p w:rsidR="00E85EF4" w:rsidRDefault="00E85EF4">
      <w:pPr>
        <w:pStyle w:val="PR2"/>
        <w:spacing w:before="240"/>
      </w:pPr>
      <w:r>
        <w:t>NOTE: PENTHOUSE FLOORS, ESPECIALLY UNDER LARGE AIR HANDLERS AND INTERIOR COOLING TOWERS HAVE BEEN TROUBLESOME.  THESE AREAS NEED SPECIAL ATTENTION.</w:t>
      </w:r>
    </w:p>
    <w:p w:rsidR="00E85EF4" w:rsidRDefault="00E85EF4">
      <w:pPr>
        <w:pStyle w:val="PR1"/>
      </w:pPr>
      <w:r>
        <w:t>All horizontal areas should be tested by flooding after the waterproof membrane system has been applied.  A five-year warranty is required for all waterproofing work.</w:t>
      </w:r>
    </w:p>
    <w:p w:rsidR="00E85EF4" w:rsidRDefault="00E85EF4">
      <w:pPr>
        <w:pStyle w:val="ART"/>
      </w:pPr>
      <w:r>
        <w:t>SUMMARY</w:t>
      </w:r>
    </w:p>
    <w:p w:rsidR="00E85EF4" w:rsidRDefault="00E85EF4">
      <w:pPr>
        <w:pStyle w:val="PR1"/>
      </w:pPr>
      <w:r>
        <w:t>This Section includes the following:</w:t>
      </w:r>
    </w:p>
    <w:p w:rsidR="00E85EF4" w:rsidRDefault="00E85EF4">
      <w:pPr>
        <w:pStyle w:val="PR2"/>
        <w:spacing w:before="240"/>
      </w:pPr>
      <w:r>
        <w:t>Single-component, unmodified polyurethane waterproofing.</w:t>
      </w:r>
    </w:p>
    <w:p w:rsidR="00E85EF4" w:rsidRDefault="00E85EF4">
      <w:pPr>
        <w:pStyle w:val="PR1"/>
      </w:pPr>
      <w:r>
        <w:t>Related Sections include the following:</w:t>
      </w:r>
    </w:p>
    <w:p w:rsidR="00E85EF4" w:rsidRDefault="00E85EF4">
      <w:pPr>
        <w:pStyle w:val="PR2"/>
        <w:spacing w:before="240"/>
      </w:pPr>
      <w:r>
        <w:t>Division </w:t>
      </w:r>
      <w:r w:rsidR="007F4EFB">
        <w:t>0</w:t>
      </w:r>
      <w:r>
        <w:t xml:space="preserve">7 Section </w:t>
      </w:r>
      <w:r w:rsidR="00EE295C">
        <w:t>SELF-ADHERING SHEET WATERPROOFING</w:t>
      </w:r>
      <w:r>
        <w:t xml:space="preserve"> for below grade waterproofing.</w:t>
      </w:r>
    </w:p>
    <w:p w:rsidR="00E85EF4" w:rsidRDefault="00E85EF4">
      <w:pPr>
        <w:pStyle w:val="PR2"/>
      </w:pPr>
      <w:r>
        <w:t xml:space="preserve">Division </w:t>
      </w:r>
      <w:r w:rsidR="007F4EFB">
        <w:t>0</w:t>
      </w:r>
      <w:r w:rsidR="00EE295C">
        <w:t>7 Section METAL OXIDE WATERPROOFING</w:t>
      </w:r>
      <w:r>
        <w:t xml:space="preserve"> for waterproofing interior surfaces.</w:t>
      </w:r>
    </w:p>
    <w:p w:rsidR="00E85EF4" w:rsidRDefault="00E85EF4">
      <w:pPr>
        <w:pStyle w:val="ART"/>
      </w:pPr>
      <w:r>
        <w:t>PERFORMANCE REQUIREMENTS</w:t>
      </w:r>
    </w:p>
    <w:p w:rsidR="00E85EF4" w:rsidRDefault="00E85EF4">
      <w:pPr>
        <w:pStyle w:val="PR1"/>
      </w:pPr>
      <w:r>
        <w:t>Provide waterproofing membrane that prevents the passage of water.</w:t>
      </w:r>
    </w:p>
    <w:p w:rsidR="00E85EF4" w:rsidRDefault="00E85EF4">
      <w:pPr>
        <w:pStyle w:val="ART"/>
      </w:pPr>
      <w:r>
        <w:lastRenderedPageBreak/>
        <w:t>SUBMITTALS</w:t>
      </w:r>
    </w:p>
    <w:p w:rsidR="00E85EF4" w:rsidRDefault="00E85EF4">
      <w:pPr>
        <w:pStyle w:val="PR1"/>
      </w:pPr>
      <w:r>
        <w:t>Product Data:  Include manufacturer's written instructions for evaluating, preparing, and treating substrate, technical data, and tested physical and performance properties of waterproofing.</w:t>
      </w:r>
    </w:p>
    <w:p w:rsidR="00E85EF4" w:rsidRDefault="00E85EF4">
      <w:pPr>
        <w:pStyle w:val="PR1"/>
      </w:pPr>
      <w:r>
        <w:t>Shop Drawings:  Show locations and extent of waterproofing.  Include details for substrate joints and cracks, sheet flashings, penetrations, inside and outside corners, tie-ins with adjoining waterproofing, and other termination conditions.</w:t>
      </w:r>
    </w:p>
    <w:p w:rsidR="00E85EF4" w:rsidRDefault="00E85EF4">
      <w:pPr>
        <w:pStyle w:val="PR1"/>
      </w:pPr>
      <w:r>
        <w:t>Installer Certificates:  Signed by manufacturers certifying that installers comply with requirements.</w:t>
      </w:r>
    </w:p>
    <w:p w:rsidR="00E85EF4" w:rsidRDefault="00E85EF4">
      <w:pPr>
        <w:pStyle w:val="PR1"/>
      </w:pPr>
      <w:r>
        <w:t>Product Test Reports:  From a qualified independent testing agency indicating and interpreting test results of waterproofing for compliance with requirements, based on comprehensive testing of current waterproofing formulations.</w:t>
      </w:r>
    </w:p>
    <w:p w:rsidR="00E85EF4" w:rsidRDefault="00E85EF4">
      <w:pPr>
        <w:pStyle w:val="ART"/>
      </w:pPr>
      <w:r>
        <w:t>QUALITY ASSURANCE</w:t>
      </w:r>
    </w:p>
    <w:p w:rsidR="00E85EF4" w:rsidRDefault="00E85EF4">
      <w:pPr>
        <w:pStyle w:val="PR1"/>
      </w:pPr>
      <w:r>
        <w:t xml:space="preserve">Installer Qualifications:  A qualified installer </w:t>
      </w:r>
      <w:r>
        <w:rPr>
          <w:rFonts w:ascii="Times" w:hAnsi="Times"/>
        </w:rPr>
        <w:t>who is acceptable to waterproofing</w:t>
      </w:r>
      <w:r>
        <w:t xml:space="preserve"> manufacturer to install manufacturer's products.</w:t>
      </w:r>
    </w:p>
    <w:p w:rsidR="00E85EF4" w:rsidRDefault="00E85EF4">
      <w:pPr>
        <w:pStyle w:val="PR1"/>
      </w:pPr>
      <w:r>
        <w:t>Source Limitations:  Obtain waterproofing materials through one source from a single manufacturer.</w:t>
      </w:r>
    </w:p>
    <w:p w:rsidR="00E85EF4" w:rsidRDefault="00E85EF4">
      <w:pPr>
        <w:pStyle w:val="ART"/>
      </w:pPr>
      <w:r>
        <w:t>DELIVERY, STORAGE, AND HANDLING</w:t>
      </w:r>
    </w:p>
    <w:p w:rsidR="00E85EF4" w:rsidRDefault="00E85EF4">
      <w:pPr>
        <w:pStyle w:val="PR1"/>
      </w:pPr>
      <w:r>
        <w:t>Deliver liquid materials to Project site in original containers with seals unbroken, labeled with manufacturer's name, product brand name and type, date of manufacture, shelf life, and directions for storing and mixing with other components.</w:t>
      </w:r>
    </w:p>
    <w:p w:rsidR="00E85EF4" w:rsidRDefault="00E85EF4">
      <w:pPr>
        <w:pStyle w:val="PR1"/>
      </w:pPr>
      <w:r>
        <w:t>Store liquid materials in their original undamaged containers in a clean, dry, protected location and within the temperature range required by waterproofing manufacturer.</w:t>
      </w:r>
    </w:p>
    <w:p w:rsidR="00E85EF4" w:rsidRDefault="00E85EF4">
      <w:pPr>
        <w:pStyle w:val="PR1"/>
      </w:pPr>
      <w:r>
        <w:t>Remove and replace liquid materials that cannot be applied within their stated shelf life.</w:t>
      </w:r>
    </w:p>
    <w:p w:rsidR="00E85EF4" w:rsidRDefault="00E85EF4">
      <w:pPr>
        <w:pStyle w:val="PR1"/>
      </w:pPr>
      <w:r>
        <w:t>Protect stored materials from direct sunlight.</w:t>
      </w:r>
    </w:p>
    <w:p w:rsidR="00E85EF4" w:rsidRDefault="00E85EF4">
      <w:pPr>
        <w:pStyle w:val="ART"/>
      </w:pPr>
      <w:r>
        <w:t>PROJECT CONDITIONS</w:t>
      </w:r>
    </w:p>
    <w:p w:rsidR="00E85EF4" w:rsidRDefault="00E85EF4">
      <w:pPr>
        <w:pStyle w:val="PR1"/>
      </w:pPr>
      <w:r>
        <w:t xml:space="preserve">Environmental Limitations:  Apply waterproofing within the range of ambient and substrate temperatures recommended by waterproofing manufacturer.  Do not apply waterproofing to a damp or wet substrate, when relative humidity exceeds 85 percent, or when temperatures are less than </w:t>
      </w:r>
      <w:r>
        <w:rPr>
          <w:rStyle w:val="IP"/>
        </w:rPr>
        <w:t>5 deg F</w:t>
      </w:r>
      <w:r>
        <w:t xml:space="preserve"> above dew point.</w:t>
      </w:r>
    </w:p>
    <w:p w:rsidR="00E85EF4" w:rsidRDefault="00E85EF4">
      <w:pPr>
        <w:pStyle w:val="PR2"/>
        <w:spacing w:before="240"/>
      </w:pPr>
      <w:r>
        <w:t>Do not apply waterproofing in snow, rain, fog or mist, or when such weather conditions are imminent during application and curing period.</w:t>
      </w:r>
    </w:p>
    <w:p w:rsidR="00E85EF4" w:rsidRDefault="00E85EF4">
      <w:pPr>
        <w:pStyle w:val="PR1"/>
      </w:pPr>
      <w:r>
        <w:t>Maintain adequate ventilation during application and curing of waterproofing materials.</w:t>
      </w:r>
    </w:p>
    <w:p w:rsidR="00E85EF4" w:rsidRDefault="00E85EF4">
      <w:pPr>
        <w:pStyle w:val="ART"/>
      </w:pPr>
      <w:r>
        <w:lastRenderedPageBreak/>
        <w:t>WARRANTY</w:t>
      </w:r>
    </w:p>
    <w:p w:rsidR="00E85EF4" w:rsidRDefault="00E85EF4">
      <w:pPr>
        <w:pStyle w:val="PR1"/>
      </w:pPr>
      <w:r>
        <w:t>Special Manufacturer's Warranty:  Written warranty, signed by waterproofing manufacturer agreeing to repair or replace waterproofing that does not comply with requirements or that does not remain watertight within specified warranty period.</w:t>
      </w:r>
    </w:p>
    <w:p w:rsidR="00E85EF4" w:rsidRDefault="00E85EF4">
      <w:pPr>
        <w:pStyle w:val="PR2"/>
        <w:spacing w:before="240"/>
      </w:pPr>
      <w:r>
        <w:t>Warranty Period</w:t>
      </w:r>
      <w:r>
        <w:rPr>
          <w:rFonts w:ascii="Times" w:hAnsi="Times"/>
        </w:rPr>
        <w:t>:  Five years</w:t>
      </w:r>
      <w:r>
        <w:t xml:space="preserve"> after date of Substantial Completion.</w:t>
      </w:r>
    </w:p>
    <w:p w:rsidR="00E85EF4" w:rsidRDefault="00E85EF4">
      <w:pPr>
        <w:pStyle w:val="PRT"/>
      </w:pPr>
      <w:r>
        <w:t>PRODUCTS</w:t>
      </w:r>
    </w:p>
    <w:p w:rsidR="00E85EF4" w:rsidRDefault="00E85EF4">
      <w:pPr>
        <w:pStyle w:val="ART"/>
      </w:pPr>
      <w:r>
        <w:t>MANUFACTURERS</w:t>
      </w:r>
    </w:p>
    <w:p w:rsidR="00E85EF4" w:rsidRDefault="00E85EF4">
      <w:pPr>
        <w:pStyle w:val="PR1"/>
      </w:pPr>
      <w:r>
        <w:t>Available Products:  Subject to compliance with requirements, products that may be incorporated into the Work include, but are not limited to, the following:</w:t>
      </w:r>
    </w:p>
    <w:p w:rsidR="00E85EF4" w:rsidRDefault="00E85EF4">
      <w:pPr>
        <w:pStyle w:val="PR2"/>
        <w:spacing w:before="240"/>
      </w:pPr>
      <w:r>
        <w:t>Single-Component, Unmodified Polyurethane Waterproofing:</w:t>
      </w:r>
    </w:p>
    <w:p w:rsidR="00E85EF4" w:rsidRDefault="00E85EF4">
      <w:pPr>
        <w:pStyle w:val="PR3"/>
        <w:spacing w:before="240"/>
      </w:pPr>
      <w:proofErr w:type="spellStart"/>
      <w:r>
        <w:t>Neogard</w:t>
      </w:r>
      <w:proofErr w:type="spellEnd"/>
      <w:r>
        <w:t xml:space="preserve">, Div. of Jones-Blair; </w:t>
      </w:r>
      <w:proofErr w:type="spellStart"/>
      <w:r>
        <w:t>Permagard</w:t>
      </w:r>
      <w:proofErr w:type="spellEnd"/>
      <w:r>
        <w:t> 7410.</w:t>
      </w:r>
    </w:p>
    <w:p w:rsidR="00E85EF4" w:rsidRDefault="00E85EF4">
      <w:pPr>
        <w:pStyle w:val="PR3"/>
      </w:pPr>
      <w:r>
        <w:t>3M Construction Markets; Scotch Clad 5893/5864.</w:t>
      </w:r>
    </w:p>
    <w:p w:rsidR="00E85EF4" w:rsidRDefault="00E85EF4">
      <w:pPr>
        <w:pStyle w:val="PR3"/>
      </w:pPr>
      <w:r>
        <w:t>Or approved equal.</w:t>
      </w:r>
    </w:p>
    <w:p w:rsidR="00E85EF4" w:rsidRDefault="00E85EF4">
      <w:pPr>
        <w:pStyle w:val="ART"/>
      </w:pPr>
      <w:r>
        <w:t>WATERPROOFING MATERIALS</w:t>
      </w:r>
    </w:p>
    <w:p w:rsidR="00E85EF4" w:rsidRDefault="00E85EF4">
      <w:pPr>
        <w:pStyle w:val="PR1"/>
      </w:pPr>
      <w:r>
        <w:t>General:  Provide waterproofing materials recommended by manufacturer to be compatible with one another and able to develop bond to substrate under conditions of service and application, as demonstrated by waterproofing manufacturer based on testing and field experience.</w:t>
      </w:r>
    </w:p>
    <w:p w:rsidR="00E85EF4" w:rsidRDefault="00E85EF4">
      <w:pPr>
        <w:pStyle w:val="PR2"/>
        <w:spacing w:before="240"/>
      </w:pPr>
      <w:r>
        <w:t>Produce waterproofing materials suitable for application to vertical, horizontal, and sloped substrates, as applicable.</w:t>
      </w:r>
    </w:p>
    <w:p w:rsidR="00E85EF4" w:rsidRDefault="00E85EF4">
      <w:pPr>
        <w:pStyle w:val="PR2"/>
      </w:pPr>
      <w:r>
        <w:t>Provide waterproofing materials with not less than 90 percent solids.</w:t>
      </w:r>
    </w:p>
    <w:p w:rsidR="00E85EF4" w:rsidRDefault="00E85EF4">
      <w:pPr>
        <w:pStyle w:val="PR1"/>
      </w:pPr>
      <w:r>
        <w:t>Cold Fluid-Applied Waterproofing:  Comply with ASTM C 836, with manufacturer's written physical requirements, and as follows:</w:t>
      </w:r>
    </w:p>
    <w:p w:rsidR="00E85EF4" w:rsidRDefault="00E85EF4">
      <w:pPr>
        <w:pStyle w:val="PR2"/>
        <w:spacing w:before="240"/>
      </w:pPr>
      <w:r>
        <w:t>Single-component, unmodified polyurethane waterproofing.</w:t>
      </w:r>
    </w:p>
    <w:p w:rsidR="00E85EF4" w:rsidRDefault="00E85EF4">
      <w:pPr>
        <w:pStyle w:val="ART"/>
      </w:pPr>
      <w:r>
        <w:t>AUXILIARY MATERIALS</w:t>
      </w:r>
    </w:p>
    <w:p w:rsidR="00E85EF4" w:rsidRDefault="00E85EF4">
      <w:pPr>
        <w:pStyle w:val="PR1"/>
      </w:pPr>
      <w:r>
        <w:t>Primer:  Manufacturer's standard, factory-formulated polyurethane or epoxy primer.</w:t>
      </w:r>
    </w:p>
    <w:p w:rsidR="00E85EF4" w:rsidRDefault="00E85EF4">
      <w:pPr>
        <w:pStyle w:val="PR1"/>
      </w:pPr>
      <w:r>
        <w:t xml:space="preserve">Sheet Flashing:  </w:t>
      </w:r>
      <w:r>
        <w:rPr>
          <w:rStyle w:val="IP"/>
        </w:rPr>
        <w:t>50-mil-</w:t>
      </w:r>
      <w:r>
        <w:t xml:space="preserve"> minimum, nonstaining uncured sheet neoprene.</w:t>
      </w:r>
    </w:p>
    <w:p w:rsidR="00E85EF4" w:rsidRDefault="00E85EF4">
      <w:pPr>
        <w:pStyle w:val="PR2"/>
        <w:spacing w:before="240"/>
      </w:pPr>
      <w:r>
        <w:t>Adhesive:  Manufacturer's recommended contact adhesive.</w:t>
      </w:r>
    </w:p>
    <w:p w:rsidR="00E85EF4" w:rsidRDefault="00E85EF4">
      <w:pPr>
        <w:pStyle w:val="PR1"/>
      </w:pPr>
      <w:r>
        <w:t>Reinforcing Strip:  Manufacturer's recommended fiberglass mesh or polyester fabric.</w:t>
      </w:r>
    </w:p>
    <w:p w:rsidR="00E85EF4" w:rsidRDefault="00E85EF4">
      <w:pPr>
        <w:pStyle w:val="PR1"/>
      </w:pPr>
      <w:r>
        <w:t>Joint Sealant:  Multicomponent polyurethane sealant, compatible with waterproofing, complying with ASTM C 920 Type M, Class 25; Grade NS for sloping and vertical applications or Grade P for deck applications; Use NT exposure; and as recommended by manufacturer for substrate and joint conditions.</w:t>
      </w:r>
    </w:p>
    <w:p w:rsidR="00E85EF4" w:rsidRDefault="00E85EF4">
      <w:pPr>
        <w:pStyle w:val="PR2"/>
        <w:spacing w:before="240"/>
      </w:pPr>
      <w:r>
        <w:t>Backer Rod:  Closed-cell polyethylene foam.</w:t>
      </w:r>
    </w:p>
    <w:p w:rsidR="00E85EF4" w:rsidRDefault="00E85EF4">
      <w:pPr>
        <w:pStyle w:val="PRT"/>
      </w:pPr>
      <w:r>
        <w:t>EXECUTION</w:t>
      </w:r>
    </w:p>
    <w:p w:rsidR="00E85EF4" w:rsidRDefault="00E85EF4">
      <w:pPr>
        <w:pStyle w:val="ART"/>
      </w:pPr>
      <w:r>
        <w:t>EXAMINATION</w:t>
      </w:r>
    </w:p>
    <w:p w:rsidR="00E85EF4" w:rsidRDefault="00E85EF4">
      <w:pPr>
        <w:pStyle w:val="PR1"/>
      </w:pPr>
      <w:r>
        <w:t>Examine substrates, areas, and conditions, with Installer present, for compliance with requirements and other conditions affecting performance.</w:t>
      </w:r>
    </w:p>
    <w:p w:rsidR="00E85EF4" w:rsidRDefault="00E85EF4">
      <w:pPr>
        <w:pStyle w:val="PR2"/>
        <w:spacing w:before="240"/>
      </w:pPr>
      <w:r>
        <w:t>Verify that concrete has cured and aged for minimum time period recommended by waterproofing manufacturer.</w:t>
      </w:r>
    </w:p>
    <w:p w:rsidR="00E85EF4" w:rsidRDefault="00E85EF4">
      <w:pPr>
        <w:pStyle w:val="PR2"/>
      </w:pPr>
      <w:r>
        <w:t>Verify that substrate is visibly dry and free of moisture.  Test for capillary moisture by plastic sheet method according to ASTM D 4263.</w:t>
      </w:r>
    </w:p>
    <w:p w:rsidR="00E85EF4" w:rsidRDefault="00E85EF4">
      <w:pPr>
        <w:pStyle w:val="PR2"/>
      </w:pPr>
      <w:r>
        <w:t>Proceed with installation only after unsatisfactory conditions have been corrected.</w:t>
      </w:r>
    </w:p>
    <w:p w:rsidR="00E85EF4" w:rsidRDefault="00E85EF4">
      <w:pPr>
        <w:pStyle w:val="ART"/>
      </w:pPr>
      <w:r>
        <w:t>SURFACE PREPARATION</w:t>
      </w:r>
    </w:p>
    <w:p w:rsidR="00E85EF4" w:rsidRDefault="00E85EF4">
      <w:pPr>
        <w:pStyle w:val="PR1"/>
      </w:pPr>
      <w:r>
        <w:t>Clean and prepare substrate according to manufacturer's written recommendations.  Provide clean, dust-free, and dry substrate for waterproofing application.</w:t>
      </w:r>
    </w:p>
    <w:p w:rsidR="00E85EF4" w:rsidRDefault="00E85EF4">
      <w:pPr>
        <w:pStyle w:val="PR1"/>
      </w:pPr>
      <w:r>
        <w:t>Mask off adjoining surfaces not receiving waterproofing to prevent spillage or overspray affecting other construction.</w:t>
      </w:r>
    </w:p>
    <w:p w:rsidR="00E85EF4" w:rsidRDefault="00E85EF4">
      <w:pPr>
        <w:pStyle w:val="PR1"/>
      </w:pPr>
      <w:r>
        <w:t>Close off deck drains and other deck penetrations to prevent spillage and migration of waterproofing fluids.</w:t>
      </w:r>
    </w:p>
    <w:p w:rsidR="00E85EF4" w:rsidRDefault="00E85EF4">
      <w:pPr>
        <w:pStyle w:val="PR1"/>
      </w:pPr>
      <w:r>
        <w:t>Remove grease, oil, bitumen, form-release agents, paints, curing compounds, and other penetrating contaminants or film-forming coatings from concrete.</w:t>
      </w:r>
    </w:p>
    <w:p w:rsidR="00E85EF4" w:rsidRDefault="00E85EF4">
      <w:pPr>
        <w:pStyle w:val="PR1"/>
      </w:pPr>
      <w:r>
        <w:t>Remove fins, ridges, and other projections and fill honeycomb, aggregate pockets, and other voids.</w:t>
      </w:r>
    </w:p>
    <w:p w:rsidR="00E85EF4" w:rsidRDefault="00E85EF4">
      <w:pPr>
        <w:pStyle w:val="ART"/>
      </w:pPr>
      <w:r>
        <w:t>PREPARATION AT TERMINATIONS AND PENETRATIONS</w:t>
      </w:r>
    </w:p>
    <w:p w:rsidR="00E85EF4" w:rsidRDefault="00E85EF4">
      <w:pPr>
        <w:pStyle w:val="PR1"/>
      </w:pPr>
      <w:r>
        <w:t>Prepare vertical and horizontal surfaces at terminations and penetrations through waterproofing and at expansion joints, drains, and sleeves according to ASTM C 898 and manufacturer's written instructions.</w:t>
      </w:r>
    </w:p>
    <w:p w:rsidR="00E85EF4" w:rsidRDefault="00E85EF4">
      <w:pPr>
        <w:pStyle w:val="PR1"/>
      </w:pPr>
      <w:r>
        <w:t>Prime substrate, unless otherwise instructed by waterproofing manufacturer.</w:t>
      </w:r>
    </w:p>
    <w:p w:rsidR="00E85EF4" w:rsidRDefault="00E85EF4">
      <w:pPr>
        <w:pStyle w:val="PR1"/>
      </w:pPr>
      <w:r>
        <w:t>Apply a double thickness of waterproofing and embed a joint reinforcing strip in preparation coat when recommended by waterproofing manufacturer.</w:t>
      </w:r>
    </w:p>
    <w:p w:rsidR="00E85EF4" w:rsidRDefault="00E85EF4">
      <w:pPr>
        <w:pStyle w:val="PR2"/>
        <w:spacing w:before="240"/>
      </w:pPr>
      <w:r>
        <w:t>Provide sealant cants around penetrations and at inside corners of deck-to-wall butt joints when recommended by waterproofing manufacturer.</w:t>
      </w:r>
    </w:p>
    <w:p w:rsidR="00E85EF4" w:rsidRDefault="00E85EF4">
      <w:pPr>
        <w:pStyle w:val="ART"/>
      </w:pPr>
      <w:r>
        <w:t>JOINT AND CRACK TREATMENT</w:t>
      </w:r>
    </w:p>
    <w:p w:rsidR="00E85EF4" w:rsidRDefault="00E85EF4">
      <w:pPr>
        <w:pStyle w:val="PR1"/>
      </w:pPr>
      <w:r>
        <w:t>Prepare, treat, rout, and fill joints and cracks in substrate according to ASTM C 898 and waterproofing manufacturer's written instructions.  Remove dust and dirt from joints and cracks complying with ASTM D 4258 before coating surfaces.</w:t>
      </w:r>
    </w:p>
    <w:p w:rsidR="00E85EF4" w:rsidRDefault="00E85EF4">
      <w:pPr>
        <w:pStyle w:val="PR2"/>
        <w:spacing w:before="240"/>
      </w:pPr>
      <w:r>
        <w:t>Comply with ASTM C 1193 for joint-sealant installation.</w:t>
      </w:r>
    </w:p>
    <w:p w:rsidR="00E85EF4" w:rsidRDefault="00E85EF4">
      <w:pPr>
        <w:pStyle w:val="PR2"/>
      </w:pPr>
      <w:r>
        <w:t>Apply bond breaker between sealant and preparation strip.</w:t>
      </w:r>
    </w:p>
    <w:p w:rsidR="00E85EF4" w:rsidRDefault="00E85EF4">
      <w:pPr>
        <w:pStyle w:val="PR2"/>
      </w:pPr>
      <w:r>
        <w:t xml:space="preserve">Prime substrate and apply a single thickness of preparation strip extending a minimum of </w:t>
      </w:r>
      <w:r>
        <w:rPr>
          <w:rStyle w:val="IP"/>
        </w:rPr>
        <w:t>3 inches</w:t>
      </w:r>
      <w:r>
        <w:t xml:space="preserve"> along each side of joint.  Apply a double thickness of waterproofing and embed a joint reinforcing strip in preparation coat.</w:t>
      </w:r>
    </w:p>
    <w:p w:rsidR="00E85EF4" w:rsidRDefault="00E85EF4">
      <w:pPr>
        <w:pStyle w:val="PR1"/>
      </w:pPr>
      <w:r>
        <w:t>Install sheet flashing and bond to deck and wall substrates where indicated or required according to waterproofing manufacturer's written instructions.</w:t>
      </w:r>
    </w:p>
    <w:p w:rsidR="00E85EF4" w:rsidRDefault="00E85EF4">
      <w:pPr>
        <w:pStyle w:val="PR2"/>
        <w:spacing w:before="240"/>
      </w:pPr>
      <w:r>
        <w:t>Extend sheet flashings onto perpendicular surfaces and other work penetrating substrate according to ASTM C 898.</w:t>
      </w:r>
    </w:p>
    <w:p w:rsidR="00E85EF4" w:rsidRDefault="00E85EF4">
      <w:pPr>
        <w:pStyle w:val="ART"/>
      </w:pPr>
      <w:r>
        <w:t>WATERPROOFING APPLICATION</w:t>
      </w:r>
    </w:p>
    <w:p w:rsidR="00E85EF4" w:rsidRDefault="00E85EF4">
      <w:pPr>
        <w:pStyle w:val="PR1"/>
      </w:pPr>
      <w:r>
        <w:t>Apply waterproofing according to ASTM C 898 and manufacturer's written instructions.</w:t>
      </w:r>
    </w:p>
    <w:p w:rsidR="00E85EF4" w:rsidRDefault="00E85EF4">
      <w:pPr>
        <w:pStyle w:val="PR1"/>
      </w:pPr>
      <w:r>
        <w:t>Start installing waterproofing in presence of manufacturer's technical representative.</w:t>
      </w:r>
    </w:p>
    <w:p w:rsidR="00E85EF4" w:rsidRDefault="00E85EF4">
      <w:pPr>
        <w:pStyle w:val="PR1"/>
      </w:pPr>
      <w:r>
        <w:t>Apply primer over prepared substrate.</w:t>
      </w:r>
    </w:p>
    <w:p w:rsidR="00E85EF4" w:rsidRDefault="00E85EF4">
      <w:pPr>
        <w:pStyle w:val="PR1"/>
      </w:pPr>
      <w:r>
        <w:t>Mix materials and apply waterproofing by spray, roller, notched squeegee, trowel, or other application method suitable to slope of substrate.</w:t>
      </w:r>
    </w:p>
    <w:p w:rsidR="00E85EF4" w:rsidRDefault="00E85EF4">
      <w:pPr>
        <w:pStyle w:val="PR2"/>
        <w:spacing w:before="240"/>
      </w:pPr>
      <w:r>
        <w:t xml:space="preserve">Apply one or more coats of waterproofing to obtain a seamless membrane free of entrapped gases, with an average dry film thickness of </w:t>
      </w:r>
      <w:r>
        <w:rPr>
          <w:rStyle w:val="IP"/>
        </w:rPr>
        <w:t xml:space="preserve">60 </w:t>
      </w:r>
      <w:proofErr w:type="spellStart"/>
      <w:r>
        <w:rPr>
          <w:rStyle w:val="IP"/>
        </w:rPr>
        <w:t>mils</w:t>
      </w:r>
      <w:proofErr w:type="spellEnd"/>
      <w:r>
        <w:t xml:space="preserve"> and a minimum dry film thickness of </w:t>
      </w:r>
      <w:r>
        <w:rPr>
          <w:rStyle w:val="IP"/>
        </w:rPr>
        <w:t>50 mils</w:t>
      </w:r>
      <w:r>
        <w:t xml:space="preserve"> at any point.</w:t>
      </w:r>
    </w:p>
    <w:p w:rsidR="00E85EF4" w:rsidRDefault="00E85EF4">
      <w:pPr>
        <w:pStyle w:val="PR2"/>
      </w:pPr>
      <w:r>
        <w:t>Apply waterproofing to prepared wall terminations and vertical surfaces.</w:t>
      </w:r>
    </w:p>
    <w:p w:rsidR="00E85EF4" w:rsidRDefault="00E85EF4">
      <w:pPr>
        <w:pStyle w:val="PR2"/>
      </w:pPr>
      <w:r>
        <w:t xml:space="preserve">Verify wet film thickness of waterproofing every </w:t>
      </w:r>
      <w:r>
        <w:rPr>
          <w:rStyle w:val="IP"/>
        </w:rPr>
        <w:t>100 sq. ft.</w:t>
      </w:r>
    </w:p>
    <w:p w:rsidR="00E85EF4" w:rsidRDefault="00E85EF4">
      <w:pPr>
        <w:pStyle w:val="ART"/>
      </w:pPr>
      <w:r>
        <w:t>CURING, PROTECTING, AND CLEANING</w:t>
      </w:r>
    </w:p>
    <w:p w:rsidR="00E85EF4" w:rsidRDefault="00E85EF4">
      <w:pPr>
        <w:pStyle w:val="PR1"/>
      </w:pPr>
      <w:r>
        <w:t>Cure waterproofing according to manufacturer's written recommendations, taking care to prevent contamination and damage during application stages and curing.</w:t>
      </w:r>
    </w:p>
    <w:p w:rsidR="00E85EF4" w:rsidRDefault="00E85EF4">
      <w:pPr>
        <w:pStyle w:val="PR2"/>
        <w:spacing w:before="240"/>
      </w:pPr>
      <w:r>
        <w:t>Do not permit foot or vehicular traffic on unprotected membrane.</w:t>
      </w:r>
    </w:p>
    <w:p w:rsidR="00E85EF4" w:rsidRDefault="00E85EF4">
      <w:pPr>
        <w:pStyle w:val="PR1"/>
      </w:pPr>
      <w:r>
        <w:t>Protect waterproofing from damage and wear during remainder of construction period.</w:t>
      </w:r>
    </w:p>
    <w:p w:rsidR="00E85EF4" w:rsidRDefault="00E85EF4">
      <w:pPr>
        <w:pStyle w:val="PR1"/>
      </w:pPr>
      <w:r>
        <w:t>Clean spillage and soiling from adjacent construction using cleaning agents and procedures recommended by manufacturer of affected construction.</w:t>
      </w:r>
    </w:p>
    <w:p w:rsidR="00E85EF4" w:rsidRDefault="00E85EF4">
      <w:pPr>
        <w:pStyle w:val="EOS"/>
      </w:pPr>
      <w:r>
        <w:t>END OF SECTION 07141</w:t>
      </w:r>
      <w:r w:rsidR="00FF3A62">
        <w:t>6</w:t>
      </w:r>
    </w:p>
    <w:sectPr w:rsidR="00E85EF4" w:rsidSect="003713F2">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6E0" w:rsidRDefault="009476E0">
      <w:r>
        <w:separator/>
      </w:r>
    </w:p>
  </w:endnote>
  <w:endnote w:type="continuationSeparator" w:id="1">
    <w:p w:rsidR="009476E0" w:rsidRDefault="00947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3E" w:rsidRDefault="00FB433E">
    <w:pPr>
      <w:pStyle w:val="FTR"/>
      <w:rPr>
        <w:rStyle w:val="NAM"/>
      </w:rPr>
    </w:pPr>
    <w:r>
      <w:rPr>
        <w:rStyle w:val="NAM"/>
      </w:rPr>
      <w:t>071416</w:t>
    </w:r>
    <w:r w:rsidR="00EE295C">
      <w:rPr>
        <w:rStyle w:val="NAM"/>
      </w:rPr>
      <w:t>ColdFluidAppliedWaterproofing.doc</w:t>
    </w:r>
    <w:r w:rsidR="006C3689">
      <w:rPr>
        <w:rStyle w:val="NAM"/>
      </w:rPr>
      <w:t>x</w:t>
    </w:r>
  </w:p>
  <w:p w:rsidR="00E85EF4" w:rsidRDefault="00373F94">
    <w:pPr>
      <w:pStyle w:val="FTR"/>
    </w:pPr>
    <w:r>
      <w:rPr>
        <w:rStyle w:val="NAM"/>
      </w:rPr>
      <w:t>Rev.01/01/2009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6E0" w:rsidRDefault="009476E0">
      <w:r>
        <w:separator/>
      </w:r>
    </w:p>
  </w:footnote>
  <w:footnote w:type="continuationSeparator" w:id="1">
    <w:p w:rsidR="009476E0" w:rsidRDefault="00947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EF4" w:rsidRDefault="00E85EF4">
    <w:pPr>
      <w:pStyle w:val="HDR"/>
      <w:rPr>
        <w:rStyle w:val="CPR"/>
      </w:rPr>
    </w:pPr>
    <w:smartTag w:uri="urn:schemas-microsoft-com:office:smarttags" w:element="place">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COLD FLUID-APPLIED WATERPROOFING</w:t>
    </w:r>
  </w:p>
  <w:p w:rsidR="00E85EF4" w:rsidRDefault="00E85EF4">
    <w:pPr>
      <w:pStyle w:val="HDR"/>
    </w:pPr>
    <w:r>
      <w:rPr>
        <w:rStyle w:val="CPR"/>
      </w:rPr>
      <w:t>Construction Standards</w:t>
    </w:r>
    <w:r>
      <w:rPr>
        <w:rStyle w:val="CPR"/>
      </w:rPr>
      <w:tab/>
    </w:r>
    <w:r>
      <w:rPr>
        <w:rStyle w:val="CPR"/>
      </w:rPr>
      <w:tab/>
      <w:t>PAGE 07141</w:t>
    </w:r>
    <w:r w:rsidR="00FF3A62">
      <w:rPr>
        <w:rStyle w:val="CPR"/>
      </w:rPr>
      <w:t>6</w:t>
    </w:r>
    <w:r>
      <w:rPr>
        <w:rStyle w:val="CPR"/>
      </w:rPr>
      <w:t xml:space="preserve"> - </w:t>
    </w:r>
    <w:r w:rsidR="002D7396">
      <w:rPr>
        <w:rStyle w:val="PageNumber"/>
      </w:rPr>
      <w:fldChar w:fldCharType="begin"/>
    </w:r>
    <w:r>
      <w:rPr>
        <w:rStyle w:val="PageNumber"/>
      </w:rPr>
      <w:instrText xml:space="preserve"> PAGE </w:instrText>
    </w:r>
    <w:r w:rsidR="002D7396">
      <w:rPr>
        <w:rStyle w:val="PageNumber"/>
      </w:rPr>
      <w:fldChar w:fldCharType="separate"/>
    </w:r>
    <w:r w:rsidR="00AC4D45">
      <w:rPr>
        <w:rStyle w:val="PageNumber"/>
        <w:noProof/>
      </w:rPr>
      <w:t>1</w:t>
    </w:r>
    <w:r w:rsidR="002D7396">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FF3A62"/>
    <w:rsid w:val="002D7396"/>
    <w:rsid w:val="003713F2"/>
    <w:rsid w:val="00373F94"/>
    <w:rsid w:val="003B71AD"/>
    <w:rsid w:val="00401539"/>
    <w:rsid w:val="006C3689"/>
    <w:rsid w:val="007F4EFB"/>
    <w:rsid w:val="009476E0"/>
    <w:rsid w:val="0097388D"/>
    <w:rsid w:val="00AC4D45"/>
    <w:rsid w:val="00E85EF4"/>
    <w:rsid w:val="00EE295C"/>
    <w:rsid w:val="00FB433E"/>
    <w:rsid w:val="00FE0CE8"/>
    <w:rsid w:val="00FF3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3F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3713F2"/>
    <w:pPr>
      <w:tabs>
        <w:tab w:val="center" w:pos="4608"/>
        <w:tab w:val="right" w:pos="9360"/>
      </w:tabs>
      <w:suppressAutoHyphens/>
      <w:jc w:val="both"/>
    </w:pPr>
  </w:style>
  <w:style w:type="paragraph" w:customStyle="1" w:styleId="FTR">
    <w:name w:val="FTR"/>
    <w:basedOn w:val="Normal"/>
    <w:rsid w:val="003713F2"/>
    <w:pPr>
      <w:tabs>
        <w:tab w:val="right" w:pos="9360"/>
      </w:tabs>
      <w:suppressAutoHyphens/>
      <w:jc w:val="both"/>
    </w:pPr>
  </w:style>
  <w:style w:type="paragraph" w:customStyle="1" w:styleId="SCT">
    <w:name w:val="SCT"/>
    <w:basedOn w:val="Normal"/>
    <w:next w:val="PRT"/>
    <w:rsid w:val="003713F2"/>
    <w:pPr>
      <w:suppressAutoHyphens/>
      <w:spacing w:before="240"/>
      <w:jc w:val="both"/>
    </w:pPr>
  </w:style>
  <w:style w:type="paragraph" w:customStyle="1" w:styleId="PRT">
    <w:name w:val="PRT"/>
    <w:basedOn w:val="Normal"/>
    <w:next w:val="ART"/>
    <w:rsid w:val="003713F2"/>
    <w:pPr>
      <w:keepNext/>
      <w:numPr>
        <w:numId w:val="1"/>
      </w:numPr>
      <w:suppressAutoHyphens/>
      <w:spacing w:before="480"/>
      <w:jc w:val="both"/>
      <w:outlineLvl w:val="0"/>
    </w:pPr>
  </w:style>
  <w:style w:type="paragraph" w:customStyle="1" w:styleId="SUT">
    <w:name w:val="SUT"/>
    <w:basedOn w:val="Normal"/>
    <w:next w:val="PR1"/>
    <w:rsid w:val="003713F2"/>
    <w:pPr>
      <w:numPr>
        <w:ilvl w:val="1"/>
        <w:numId w:val="1"/>
      </w:numPr>
      <w:suppressAutoHyphens/>
      <w:spacing w:before="240"/>
      <w:jc w:val="both"/>
      <w:outlineLvl w:val="0"/>
    </w:pPr>
  </w:style>
  <w:style w:type="paragraph" w:customStyle="1" w:styleId="DST">
    <w:name w:val="DST"/>
    <w:basedOn w:val="Normal"/>
    <w:next w:val="PR1"/>
    <w:rsid w:val="003713F2"/>
    <w:pPr>
      <w:numPr>
        <w:ilvl w:val="2"/>
        <w:numId w:val="1"/>
      </w:numPr>
      <w:suppressAutoHyphens/>
      <w:spacing w:before="240"/>
      <w:jc w:val="both"/>
      <w:outlineLvl w:val="0"/>
    </w:pPr>
  </w:style>
  <w:style w:type="paragraph" w:customStyle="1" w:styleId="ART">
    <w:name w:val="ART"/>
    <w:basedOn w:val="Normal"/>
    <w:next w:val="PR1"/>
    <w:rsid w:val="003713F2"/>
    <w:pPr>
      <w:keepNext/>
      <w:numPr>
        <w:ilvl w:val="3"/>
        <w:numId w:val="1"/>
      </w:numPr>
      <w:suppressAutoHyphens/>
      <w:spacing w:before="480"/>
      <w:jc w:val="both"/>
      <w:outlineLvl w:val="1"/>
    </w:pPr>
  </w:style>
  <w:style w:type="paragraph" w:customStyle="1" w:styleId="PR1">
    <w:name w:val="PR1"/>
    <w:basedOn w:val="Normal"/>
    <w:rsid w:val="003713F2"/>
    <w:pPr>
      <w:numPr>
        <w:ilvl w:val="4"/>
        <w:numId w:val="1"/>
      </w:numPr>
      <w:suppressAutoHyphens/>
      <w:spacing w:before="240"/>
      <w:jc w:val="both"/>
      <w:outlineLvl w:val="2"/>
    </w:pPr>
  </w:style>
  <w:style w:type="paragraph" w:customStyle="1" w:styleId="PR2">
    <w:name w:val="PR2"/>
    <w:basedOn w:val="Normal"/>
    <w:rsid w:val="003713F2"/>
    <w:pPr>
      <w:numPr>
        <w:ilvl w:val="5"/>
        <w:numId w:val="1"/>
      </w:numPr>
      <w:suppressAutoHyphens/>
      <w:jc w:val="both"/>
      <w:outlineLvl w:val="3"/>
    </w:pPr>
  </w:style>
  <w:style w:type="paragraph" w:customStyle="1" w:styleId="PR3">
    <w:name w:val="PR3"/>
    <w:basedOn w:val="Normal"/>
    <w:rsid w:val="003713F2"/>
    <w:pPr>
      <w:numPr>
        <w:ilvl w:val="6"/>
        <w:numId w:val="1"/>
      </w:numPr>
      <w:suppressAutoHyphens/>
      <w:jc w:val="both"/>
      <w:outlineLvl w:val="4"/>
    </w:pPr>
  </w:style>
  <w:style w:type="paragraph" w:customStyle="1" w:styleId="PR4">
    <w:name w:val="PR4"/>
    <w:basedOn w:val="Normal"/>
    <w:rsid w:val="003713F2"/>
    <w:pPr>
      <w:numPr>
        <w:ilvl w:val="7"/>
        <w:numId w:val="1"/>
      </w:numPr>
      <w:suppressAutoHyphens/>
      <w:jc w:val="both"/>
      <w:outlineLvl w:val="5"/>
    </w:pPr>
  </w:style>
  <w:style w:type="paragraph" w:customStyle="1" w:styleId="PR5">
    <w:name w:val="PR5"/>
    <w:basedOn w:val="Normal"/>
    <w:rsid w:val="003713F2"/>
    <w:pPr>
      <w:numPr>
        <w:ilvl w:val="8"/>
        <w:numId w:val="1"/>
      </w:numPr>
      <w:suppressAutoHyphens/>
      <w:jc w:val="both"/>
      <w:outlineLvl w:val="6"/>
    </w:pPr>
  </w:style>
  <w:style w:type="paragraph" w:customStyle="1" w:styleId="TB1">
    <w:name w:val="TB1"/>
    <w:basedOn w:val="Normal"/>
    <w:next w:val="PR1"/>
    <w:rsid w:val="003713F2"/>
    <w:pPr>
      <w:suppressAutoHyphens/>
      <w:spacing w:before="240"/>
      <w:ind w:left="288"/>
      <w:jc w:val="both"/>
    </w:pPr>
  </w:style>
  <w:style w:type="paragraph" w:customStyle="1" w:styleId="TB2">
    <w:name w:val="TB2"/>
    <w:basedOn w:val="Normal"/>
    <w:next w:val="PR2"/>
    <w:rsid w:val="003713F2"/>
    <w:pPr>
      <w:suppressAutoHyphens/>
      <w:spacing w:before="240"/>
      <w:ind w:left="864"/>
      <w:jc w:val="both"/>
    </w:pPr>
  </w:style>
  <w:style w:type="paragraph" w:customStyle="1" w:styleId="TB3">
    <w:name w:val="TB3"/>
    <w:basedOn w:val="Normal"/>
    <w:next w:val="PR3"/>
    <w:rsid w:val="003713F2"/>
    <w:pPr>
      <w:suppressAutoHyphens/>
      <w:spacing w:before="240"/>
      <w:ind w:left="1440"/>
      <w:jc w:val="both"/>
    </w:pPr>
  </w:style>
  <w:style w:type="paragraph" w:customStyle="1" w:styleId="TB4">
    <w:name w:val="TB4"/>
    <w:basedOn w:val="Normal"/>
    <w:next w:val="PR4"/>
    <w:rsid w:val="003713F2"/>
    <w:pPr>
      <w:suppressAutoHyphens/>
      <w:spacing w:before="240"/>
      <w:ind w:left="2016"/>
      <w:jc w:val="both"/>
    </w:pPr>
  </w:style>
  <w:style w:type="paragraph" w:customStyle="1" w:styleId="TB5">
    <w:name w:val="TB5"/>
    <w:basedOn w:val="Normal"/>
    <w:next w:val="PR5"/>
    <w:rsid w:val="003713F2"/>
    <w:pPr>
      <w:suppressAutoHyphens/>
      <w:spacing w:before="240"/>
      <w:ind w:left="2592"/>
      <w:jc w:val="both"/>
    </w:pPr>
  </w:style>
  <w:style w:type="paragraph" w:customStyle="1" w:styleId="TF1">
    <w:name w:val="TF1"/>
    <w:basedOn w:val="Normal"/>
    <w:next w:val="TB1"/>
    <w:rsid w:val="003713F2"/>
    <w:pPr>
      <w:suppressAutoHyphens/>
      <w:spacing w:before="240"/>
      <w:ind w:left="288"/>
      <w:jc w:val="both"/>
    </w:pPr>
  </w:style>
  <w:style w:type="paragraph" w:customStyle="1" w:styleId="TF2">
    <w:name w:val="TF2"/>
    <w:basedOn w:val="Normal"/>
    <w:next w:val="TB2"/>
    <w:rsid w:val="003713F2"/>
    <w:pPr>
      <w:suppressAutoHyphens/>
      <w:spacing w:before="240"/>
      <w:ind w:left="864"/>
      <w:jc w:val="both"/>
    </w:pPr>
  </w:style>
  <w:style w:type="paragraph" w:customStyle="1" w:styleId="TF3">
    <w:name w:val="TF3"/>
    <w:basedOn w:val="Normal"/>
    <w:next w:val="TB3"/>
    <w:rsid w:val="003713F2"/>
    <w:pPr>
      <w:suppressAutoHyphens/>
      <w:spacing w:before="240"/>
      <w:ind w:left="1440"/>
      <w:jc w:val="both"/>
    </w:pPr>
  </w:style>
  <w:style w:type="paragraph" w:customStyle="1" w:styleId="TF4">
    <w:name w:val="TF4"/>
    <w:basedOn w:val="Normal"/>
    <w:next w:val="TB4"/>
    <w:rsid w:val="003713F2"/>
    <w:pPr>
      <w:suppressAutoHyphens/>
      <w:spacing w:before="240"/>
      <w:ind w:left="2016"/>
      <w:jc w:val="both"/>
    </w:pPr>
  </w:style>
  <w:style w:type="paragraph" w:customStyle="1" w:styleId="TF5">
    <w:name w:val="TF5"/>
    <w:basedOn w:val="Normal"/>
    <w:next w:val="TB5"/>
    <w:rsid w:val="003713F2"/>
    <w:pPr>
      <w:suppressAutoHyphens/>
      <w:spacing w:before="240"/>
      <w:ind w:left="2592"/>
      <w:jc w:val="both"/>
    </w:pPr>
  </w:style>
  <w:style w:type="paragraph" w:customStyle="1" w:styleId="TCH">
    <w:name w:val="TCH"/>
    <w:basedOn w:val="Normal"/>
    <w:rsid w:val="003713F2"/>
    <w:pPr>
      <w:suppressAutoHyphens/>
    </w:pPr>
  </w:style>
  <w:style w:type="paragraph" w:customStyle="1" w:styleId="TCE">
    <w:name w:val="TCE"/>
    <w:basedOn w:val="Normal"/>
    <w:rsid w:val="003713F2"/>
    <w:pPr>
      <w:suppressAutoHyphens/>
      <w:ind w:left="144" w:hanging="144"/>
    </w:pPr>
  </w:style>
  <w:style w:type="paragraph" w:customStyle="1" w:styleId="EOS">
    <w:name w:val="EOS"/>
    <w:basedOn w:val="Normal"/>
    <w:rsid w:val="003713F2"/>
    <w:pPr>
      <w:suppressAutoHyphens/>
      <w:spacing w:before="480"/>
      <w:jc w:val="both"/>
    </w:pPr>
  </w:style>
  <w:style w:type="paragraph" w:customStyle="1" w:styleId="ANT">
    <w:name w:val="ANT"/>
    <w:basedOn w:val="Normal"/>
    <w:rsid w:val="003713F2"/>
    <w:pPr>
      <w:suppressAutoHyphens/>
      <w:spacing w:before="240"/>
      <w:jc w:val="both"/>
    </w:pPr>
    <w:rPr>
      <w:vanish/>
      <w:color w:val="800080"/>
      <w:u w:val="single"/>
    </w:rPr>
  </w:style>
  <w:style w:type="paragraph" w:customStyle="1" w:styleId="CMT">
    <w:name w:val="CMT"/>
    <w:basedOn w:val="Normal"/>
    <w:rsid w:val="003713F2"/>
    <w:pPr>
      <w:suppressAutoHyphens/>
      <w:spacing w:before="240"/>
      <w:jc w:val="both"/>
    </w:pPr>
    <w:rPr>
      <w:vanish/>
      <w:color w:val="0000FF"/>
    </w:rPr>
  </w:style>
  <w:style w:type="character" w:customStyle="1" w:styleId="CPR">
    <w:name w:val="CPR"/>
    <w:basedOn w:val="DefaultParagraphFont"/>
    <w:rsid w:val="003713F2"/>
  </w:style>
  <w:style w:type="character" w:customStyle="1" w:styleId="SPN">
    <w:name w:val="SPN"/>
    <w:basedOn w:val="DefaultParagraphFont"/>
    <w:rsid w:val="003713F2"/>
  </w:style>
  <w:style w:type="character" w:customStyle="1" w:styleId="SPD">
    <w:name w:val="SPD"/>
    <w:basedOn w:val="DefaultParagraphFont"/>
    <w:rsid w:val="003713F2"/>
  </w:style>
  <w:style w:type="character" w:customStyle="1" w:styleId="NUM">
    <w:name w:val="NUM"/>
    <w:basedOn w:val="DefaultParagraphFont"/>
    <w:rsid w:val="003713F2"/>
  </w:style>
  <w:style w:type="character" w:customStyle="1" w:styleId="NAM">
    <w:name w:val="NAM"/>
    <w:basedOn w:val="DefaultParagraphFont"/>
    <w:rsid w:val="003713F2"/>
  </w:style>
  <w:style w:type="character" w:customStyle="1" w:styleId="SI">
    <w:name w:val="SI"/>
    <w:basedOn w:val="DefaultParagraphFont"/>
    <w:rsid w:val="003713F2"/>
    <w:rPr>
      <w:color w:val="008080"/>
    </w:rPr>
  </w:style>
  <w:style w:type="character" w:customStyle="1" w:styleId="IP">
    <w:name w:val="IP"/>
    <w:basedOn w:val="DefaultParagraphFont"/>
    <w:rsid w:val="003713F2"/>
    <w:rPr>
      <w:color w:val="000000"/>
    </w:rPr>
  </w:style>
  <w:style w:type="paragraph" w:styleId="Header">
    <w:name w:val="header"/>
    <w:basedOn w:val="Normal"/>
    <w:rsid w:val="003713F2"/>
    <w:pPr>
      <w:tabs>
        <w:tab w:val="center" w:pos="4320"/>
        <w:tab w:val="right" w:pos="8640"/>
      </w:tabs>
    </w:pPr>
  </w:style>
  <w:style w:type="paragraph" w:styleId="Footer">
    <w:name w:val="footer"/>
    <w:basedOn w:val="Normal"/>
    <w:rsid w:val="003713F2"/>
    <w:pPr>
      <w:tabs>
        <w:tab w:val="center" w:pos="4320"/>
        <w:tab w:val="right" w:pos="8640"/>
      </w:tabs>
    </w:pPr>
  </w:style>
  <w:style w:type="character" w:styleId="PageNumber">
    <w:name w:val="page number"/>
    <w:basedOn w:val="DefaultParagraphFont"/>
    <w:rsid w:val="003713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1400</Words>
  <Characters>8432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SECTION 07141 - COLD FLUID-APPLIED WATERPROOFING</vt:lpstr>
    </vt:vector>
  </TitlesOfParts>
  <Company>ARCOM, Inc.</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07141 - COLD FLUID-APPLIED WATERPROOFING</dc:title>
  <dc:subject>COLD FLUID-APPLIED WATERPROOFING</dc:subject>
  <dc:creator>ARCOM, Inc.</dc:creator>
  <cp:keywords>BAS-12345-MS80</cp:keywords>
  <cp:lastModifiedBy>bjhought</cp:lastModifiedBy>
  <cp:revision>2</cp:revision>
  <cp:lastPrinted>2004-02-25T19:11:00Z</cp:lastPrinted>
  <dcterms:created xsi:type="dcterms:W3CDTF">2009-02-26T15:16:00Z</dcterms:created>
  <dcterms:modified xsi:type="dcterms:W3CDTF">2009-02-26T15:16:00Z</dcterms:modified>
  <cp:contentStatus/>
</cp:coreProperties>
</file>