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2A" w:rsidRDefault="00AF532A" w:rsidP="001C364F">
      <w:pPr>
        <w:pStyle w:val="Heading1"/>
        <w:keepNext w:val="0"/>
      </w:pPr>
      <w:r>
        <w:t xml:space="preserve">SECTION 320514 – </w:t>
      </w:r>
      <w:bookmarkStart w:id="0" w:name="OLE_LINK18"/>
      <w:bookmarkStart w:id="1" w:name="OLE_LINK19"/>
      <w:r>
        <w:t>TOPSOIL</w:t>
      </w:r>
      <w:bookmarkEnd w:id="0"/>
      <w:bookmarkEnd w:id="1"/>
    </w:p>
    <w:p w:rsidR="00AF532A" w:rsidRPr="00E161C1" w:rsidRDefault="00AF532A" w:rsidP="001C364F">
      <w:pPr>
        <w:pStyle w:val="Heading1"/>
        <w:keepNext w:val="0"/>
        <w:rPr>
          <w:b w:val="0"/>
        </w:rPr>
      </w:pPr>
      <w:r w:rsidRPr="00E161C1">
        <w:rPr>
          <w:b w:val="0"/>
        </w:rPr>
        <w:t>PART 1 - GENERAL</w:t>
      </w:r>
    </w:p>
    <w:p w:rsidR="00AF532A" w:rsidRDefault="00AF532A" w:rsidP="008F3971">
      <w:pPr>
        <w:pStyle w:val="MSUSpec"/>
        <w:numPr>
          <w:ilvl w:val="1"/>
          <w:numId w:val="1"/>
        </w:numPr>
      </w:pPr>
      <w:r>
        <w:t>RELATED DOCUMENTS</w:t>
      </w:r>
    </w:p>
    <w:p w:rsidR="00AF532A" w:rsidRDefault="00AF532A" w:rsidP="008F3971">
      <w:pPr>
        <w:pStyle w:val="MSUSpec"/>
        <w:numPr>
          <w:ilvl w:val="0"/>
          <w:numId w:val="0"/>
        </w:numPr>
        <w:ind w:left="360" w:hanging="360"/>
      </w:pPr>
    </w:p>
    <w:p w:rsidR="00AF532A" w:rsidRDefault="00AF532A" w:rsidP="008F3971">
      <w:pPr>
        <w:pStyle w:val="MSUSpec"/>
        <w:numPr>
          <w:ilvl w:val="2"/>
          <w:numId w:val="1"/>
        </w:numPr>
      </w:pPr>
      <w:r>
        <w:t>Drawings and general provisions of the Contract, including General and Supplementary Conditions and Division 01 Specification sections, apply to this section.</w:t>
      </w:r>
    </w:p>
    <w:p w:rsidR="00AF532A" w:rsidRDefault="00AF532A" w:rsidP="008F3971">
      <w:pPr>
        <w:pStyle w:val="MSUSpec"/>
        <w:numPr>
          <w:ilvl w:val="0"/>
          <w:numId w:val="0"/>
        </w:numPr>
      </w:pPr>
    </w:p>
    <w:p w:rsidR="00AF532A" w:rsidRDefault="00AF532A" w:rsidP="001C364F">
      <w:pPr>
        <w:pStyle w:val="MSUSpec"/>
        <w:numPr>
          <w:ilvl w:val="1"/>
          <w:numId w:val="1"/>
        </w:numPr>
      </w:pPr>
      <w:r>
        <w:t>RELATED DOCUMENTS</w:t>
      </w:r>
    </w:p>
    <w:p w:rsidR="00AF532A" w:rsidRDefault="00AF532A" w:rsidP="001C364F">
      <w:pPr>
        <w:pStyle w:val="MSUSpec"/>
        <w:numPr>
          <w:ilvl w:val="0"/>
          <w:numId w:val="0"/>
        </w:numPr>
      </w:pPr>
    </w:p>
    <w:p w:rsidR="00AF532A" w:rsidRDefault="00AF532A" w:rsidP="001C364F">
      <w:pPr>
        <w:pStyle w:val="MSUSpec"/>
        <w:numPr>
          <w:ilvl w:val="2"/>
          <w:numId w:val="1"/>
        </w:numPr>
      </w:pPr>
      <w:r>
        <w:t>Provide all labor, materials and equipment as necessary to complete all work as indicated on the Drawings and specified herein.</w:t>
      </w:r>
    </w:p>
    <w:p w:rsidR="00AF532A" w:rsidRDefault="00AF532A" w:rsidP="00A5080A">
      <w:pPr>
        <w:pStyle w:val="MSUSpec"/>
        <w:numPr>
          <w:ilvl w:val="0"/>
          <w:numId w:val="0"/>
        </w:numPr>
        <w:ind w:left="576" w:hanging="576"/>
      </w:pPr>
    </w:p>
    <w:p w:rsidR="00AF532A" w:rsidRDefault="00AF532A" w:rsidP="001C364F">
      <w:pPr>
        <w:pStyle w:val="MSUSpec"/>
        <w:numPr>
          <w:ilvl w:val="2"/>
          <w:numId w:val="1"/>
        </w:numPr>
      </w:pPr>
      <w:r>
        <w:t>This section includes topsoil work for disturbed areas, as indicated on the Drawings, and by provisions in:</w:t>
      </w:r>
    </w:p>
    <w:p w:rsidR="00AF532A" w:rsidRDefault="00AF532A" w:rsidP="00D154B6">
      <w:pPr>
        <w:pStyle w:val="MSUSpec"/>
        <w:numPr>
          <w:ilvl w:val="0"/>
          <w:numId w:val="0"/>
        </w:numPr>
      </w:pPr>
    </w:p>
    <w:p w:rsidR="00AF532A" w:rsidRPr="00BF0C2F" w:rsidRDefault="00AF532A" w:rsidP="000D77EE">
      <w:pPr>
        <w:pStyle w:val="MSUSpec"/>
        <w:numPr>
          <w:ilvl w:val="3"/>
          <w:numId w:val="1"/>
        </w:numPr>
      </w:pPr>
      <w:r w:rsidRPr="00BF0C2F">
        <w:t>Division 01 Section “</w:t>
      </w:r>
      <w:r>
        <w:t>General Requirements - Temporary Facilities and Controls</w:t>
      </w:r>
      <w:r w:rsidRPr="00BF0C2F">
        <w:t>.”</w:t>
      </w:r>
    </w:p>
    <w:p w:rsidR="00AF532A" w:rsidRPr="00BF0C2F" w:rsidRDefault="00AF532A" w:rsidP="00D154B6">
      <w:pPr>
        <w:pStyle w:val="MSUSpec"/>
        <w:numPr>
          <w:ilvl w:val="3"/>
          <w:numId w:val="1"/>
        </w:numPr>
      </w:pPr>
      <w:r w:rsidRPr="00BF0C2F">
        <w:t>Division 31 Section “Earthwork.”</w:t>
      </w:r>
    </w:p>
    <w:p w:rsidR="00AF532A" w:rsidRDefault="00AF532A" w:rsidP="00BD75E5">
      <w:pPr>
        <w:pStyle w:val="MSUSpec"/>
        <w:numPr>
          <w:ilvl w:val="0"/>
          <w:numId w:val="0"/>
        </w:numPr>
      </w:pPr>
    </w:p>
    <w:p w:rsidR="00AF532A" w:rsidRDefault="00AF532A" w:rsidP="001C364F">
      <w:pPr>
        <w:pStyle w:val="MSUSpec"/>
        <w:numPr>
          <w:ilvl w:val="2"/>
          <w:numId w:val="1"/>
        </w:numPr>
      </w:pPr>
      <w:r>
        <w:t>Related section includes Division 31 Section “Earthwork.”</w:t>
      </w:r>
    </w:p>
    <w:p w:rsidR="00AF532A" w:rsidRDefault="00AF532A" w:rsidP="00A5080A">
      <w:pPr>
        <w:pStyle w:val="MSUSpec"/>
        <w:numPr>
          <w:ilvl w:val="0"/>
          <w:numId w:val="0"/>
        </w:numPr>
        <w:ind w:left="576" w:hanging="576"/>
      </w:pPr>
    </w:p>
    <w:p w:rsidR="00AF532A" w:rsidRDefault="00AF532A" w:rsidP="001C364F">
      <w:pPr>
        <w:pStyle w:val="MSUSpec"/>
        <w:numPr>
          <w:ilvl w:val="1"/>
          <w:numId w:val="1"/>
        </w:numPr>
      </w:pPr>
      <w:r>
        <w:t>QUALITY ASSURANCE</w:t>
      </w:r>
    </w:p>
    <w:p w:rsidR="00AF532A" w:rsidRDefault="00AF532A" w:rsidP="001C364F">
      <w:pPr>
        <w:pStyle w:val="MSUSpec"/>
        <w:numPr>
          <w:ilvl w:val="0"/>
          <w:numId w:val="0"/>
        </w:numPr>
      </w:pPr>
    </w:p>
    <w:p w:rsidR="00AF532A" w:rsidRDefault="00AF532A" w:rsidP="001C364F">
      <w:pPr>
        <w:pStyle w:val="MSUSpec"/>
        <w:numPr>
          <w:ilvl w:val="2"/>
          <w:numId w:val="1"/>
        </w:numPr>
      </w:pPr>
      <w:r>
        <w:t>Provide and pay for testing and inspection before and during topsoil operations.  Testing laboratory shall be acceptable to the Project Representative.</w:t>
      </w:r>
    </w:p>
    <w:p w:rsidR="00AF532A" w:rsidRDefault="00AF532A" w:rsidP="00A5080A">
      <w:pPr>
        <w:pStyle w:val="MSUSpec"/>
        <w:numPr>
          <w:ilvl w:val="0"/>
          <w:numId w:val="0"/>
        </w:numPr>
        <w:ind w:left="576" w:hanging="576"/>
      </w:pPr>
    </w:p>
    <w:p w:rsidR="00AF532A" w:rsidRDefault="00AF532A" w:rsidP="001C364F">
      <w:pPr>
        <w:pStyle w:val="MSUSpec"/>
        <w:numPr>
          <w:ilvl w:val="3"/>
          <w:numId w:val="1"/>
        </w:numPr>
      </w:pPr>
      <w:r>
        <w:t>Approved Testing Laboratory:</w:t>
      </w:r>
    </w:p>
    <w:p w:rsidR="00AF532A" w:rsidRDefault="00AF532A" w:rsidP="00A5080A">
      <w:pPr>
        <w:pStyle w:val="MSUSpec"/>
        <w:numPr>
          <w:ilvl w:val="0"/>
          <w:numId w:val="0"/>
        </w:numPr>
        <w:ind w:left="1152" w:hanging="1152"/>
      </w:pPr>
    </w:p>
    <w:p w:rsidR="00AF532A" w:rsidRDefault="00AF532A" w:rsidP="001C364F">
      <w:pPr>
        <w:pStyle w:val="MSUSpec"/>
        <w:numPr>
          <w:ilvl w:val="0"/>
          <w:numId w:val="0"/>
        </w:numPr>
        <w:ind w:left="1296" w:firstLine="432"/>
      </w:pPr>
      <w:r>
        <w:t>Soil and Plant Nutrient Laboratory</w:t>
      </w:r>
    </w:p>
    <w:p w:rsidR="00AF532A" w:rsidRDefault="00AF532A" w:rsidP="001C364F">
      <w:pPr>
        <w:pStyle w:val="MSUSpec"/>
        <w:numPr>
          <w:ilvl w:val="0"/>
          <w:numId w:val="0"/>
        </w:numPr>
        <w:ind w:left="1296" w:firstLine="432"/>
      </w:pPr>
      <w:r>
        <w:t>A81 Plant and Soil Sciences</w:t>
      </w:r>
    </w:p>
    <w:p w:rsidR="00AF532A" w:rsidRDefault="00AF532A" w:rsidP="001C364F">
      <w:pPr>
        <w:pStyle w:val="MSUSpec"/>
        <w:numPr>
          <w:ilvl w:val="0"/>
          <w:numId w:val="0"/>
        </w:numPr>
        <w:ind w:left="1296" w:firstLine="432"/>
      </w:pPr>
      <w:r>
        <w:t>Department of Crop and Soil Sciences</w:t>
      </w:r>
    </w:p>
    <w:p w:rsidR="00AF532A" w:rsidRDefault="00AF532A" w:rsidP="001C364F">
      <w:pPr>
        <w:pStyle w:val="MSUSpec"/>
        <w:numPr>
          <w:ilvl w:val="0"/>
          <w:numId w:val="0"/>
        </w:numPr>
        <w:ind w:left="1296" w:firstLine="432"/>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F532A" w:rsidRDefault="00AF532A" w:rsidP="001C364F">
      <w:pPr>
        <w:pStyle w:val="MSUSpec"/>
        <w:numPr>
          <w:ilvl w:val="0"/>
          <w:numId w:val="0"/>
        </w:numPr>
        <w:ind w:left="1296" w:firstLine="432"/>
      </w:pPr>
      <w:smartTag w:uri="urn:schemas-microsoft-com:office:smarttags" w:element="City">
        <w:smartTag w:uri="urn:schemas-microsoft-com:office:smarttags" w:element="place">
          <w:r>
            <w:t>East Lansing</w:t>
          </w:r>
        </w:smartTag>
        <w:r>
          <w:t xml:space="preserve">, </w:t>
        </w:r>
        <w:smartTag w:uri="urn:schemas-microsoft-com:office:smarttags" w:element="State">
          <w:r>
            <w:t>MI</w:t>
          </w:r>
        </w:smartTag>
        <w:r>
          <w:t xml:space="preserve">  </w:t>
        </w:r>
        <w:smartTag w:uri="urn:schemas-microsoft-com:office:smarttags" w:element="PostalCode">
          <w:r>
            <w:t>48824-1325</w:t>
          </w:r>
        </w:smartTag>
      </w:smartTag>
    </w:p>
    <w:p w:rsidR="00AF532A" w:rsidRDefault="00AF532A" w:rsidP="001C364F">
      <w:pPr>
        <w:pStyle w:val="MSUSpec"/>
        <w:numPr>
          <w:ilvl w:val="0"/>
          <w:numId w:val="0"/>
        </w:numPr>
        <w:ind w:left="1296" w:firstLine="432"/>
      </w:pPr>
      <w:r>
        <w:t>(517) 355-0218</w:t>
      </w:r>
    </w:p>
    <w:p w:rsidR="00AF532A" w:rsidRDefault="00AF532A" w:rsidP="0001602A">
      <w:pPr>
        <w:pStyle w:val="MSUSpec"/>
        <w:numPr>
          <w:ilvl w:val="0"/>
          <w:numId w:val="0"/>
        </w:numPr>
        <w:ind w:left="1728"/>
      </w:pPr>
      <w:r>
        <w:t>(Schedule a minimum of 14 days to complete the required tests.)</w:t>
      </w:r>
    </w:p>
    <w:p w:rsidR="00AF532A" w:rsidRDefault="00AF532A" w:rsidP="00A5080A">
      <w:pPr>
        <w:pStyle w:val="MSUSpec"/>
        <w:numPr>
          <w:ilvl w:val="0"/>
          <w:numId w:val="0"/>
        </w:numPr>
        <w:ind w:left="1296" w:hanging="1296"/>
      </w:pPr>
    </w:p>
    <w:p w:rsidR="00AF532A" w:rsidRDefault="00AF532A" w:rsidP="001C364F">
      <w:pPr>
        <w:pStyle w:val="MSUSpec"/>
        <w:numPr>
          <w:ilvl w:val="2"/>
          <w:numId w:val="1"/>
        </w:numPr>
      </w:pPr>
      <w:r>
        <w:t>Test representative material samples as follows:</w:t>
      </w:r>
    </w:p>
    <w:p w:rsidR="00AF532A" w:rsidRDefault="00AF532A" w:rsidP="00A5080A">
      <w:pPr>
        <w:pStyle w:val="MSUSpec"/>
        <w:numPr>
          <w:ilvl w:val="0"/>
          <w:numId w:val="0"/>
        </w:numPr>
        <w:ind w:left="576" w:hanging="576"/>
      </w:pPr>
    </w:p>
    <w:p w:rsidR="00AF532A" w:rsidRDefault="00AF532A" w:rsidP="001C364F">
      <w:pPr>
        <w:pStyle w:val="MSUSpec"/>
        <w:numPr>
          <w:ilvl w:val="3"/>
          <w:numId w:val="1"/>
        </w:numPr>
      </w:pPr>
      <w:r>
        <w:t>Test each topsoil stockpile by using 3 samples, sufficiently in advance of commencement of topsoil operations (to allow for testing additional stockpiles should the first stockpile test fail).  1 sample shall be taken from the surface, 1 sample half way into the stockpile and 1 sample in the center of the stockpile.</w:t>
      </w:r>
    </w:p>
    <w:p w:rsidR="00AF532A" w:rsidRDefault="00AF532A" w:rsidP="0003357F">
      <w:pPr>
        <w:pStyle w:val="MSUSpec"/>
        <w:numPr>
          <w:ilvl w:val="0"/>
          <w:numId w:val="0"/>
        </w:numPr>
        <w:ind w:left="360" w:hanging="360"/>
      </w:pPr>
    </w:p>
    <w:p w:rsidR="00AF532A" w:rsidRDefault="00AF532A" w:rsidP="00A5080A">
      <w:pPr>
        <w:pStyle w:val="MSUSpec"/>
        <w:numPr>
          <w:ilvl w:val="3"/>
          <w:numId w:val="1"/>
        </w:numPr>
      </w:pPr>
      <w:r>
        <w:t xml:space="preserve">During topsoil operations, test approximately every 200 CY of topsoil being placed from samples taken during topsoil placement.  Owner may require that samples be taken from on site at a frequency that is determined by the Project Representative.  The Owner reserves the right to witness the sample selections.  </w:t>
      </w:r>
    </w:p>
    <w:p w:rsidR="00AF532A" w:rsidRDefault="00AF532A" w:rsidP="00A5080A">
      <w:pPr>
        <w:pStyle w:val="MSUSpec"/>
        <w:numPr>
          <w:ilvl w:val="0"/>
          <w:numId w:val="0"/>
        </w:numPr>
        <w:ind w:left="1152" w:hanging="1152"/>
      </w:pPr>
    </w:p>
    <w:p w:rsidR="00AF532A" w:rsidRDefault="00AF532A" w:rsidP="00BD75E5">
      <w:pPr>
        <w:pStyle w:val="MSUSpec"/>
        <w:numPr>
          <w:ilvl w:val="2"/>
          <w:numId w:val="1"/>
        </w:numPr>
      </w:pPr>
      <w:r>
        <w:t>Test Requirements:</w:t>
      </w:r>
    </w:p>
    <w:p w:rsidR="00AF532A" w:rsidRDefault="00AF532A" w:rsidP="00BD75E5">
      <w:pPr>
        <w:pStyle w:val="MSUSpec"/>
        <w:numPr>
          <w:ilvl w:val="0"/>
          <w:numId w:val="0"/>
        </w:numPr>
        <w:ind w:left="576" w:hanging="576"/>
      </w:pPr>
    </w:p>
    <w:p w:rsidR="00AF532A" w:rsidRDefault="00AF532A" w:rsidP="00A5080A">
      <w:pPr>
        <w:pStyle w:val="MSUSpec"/>
        <w:numPr>
          <w:ilvl w:val="3"/>
          <w:numId w:val="1"/>
        </w:numPr>
      </w:pPr>
      <w:r>
        <w:t>Routine Soil Fertility Test.</w:t>
      </w:r>
    </w:p>
    <w:p w:rsidR="00AF532A" w:rsidRDefault="00AF532A" w:rsidP="00A5080A">
      <w:pPr>
        <w:pStyle w:val="MSUSpec"/>
        <w:numPr>
          <w:ilvl w:val="3"/>
          <w:numId w:val="1"/>
        </w:numPr>
      </w:pPr>
      <w:r>
        <w:t>Mechanical Analysis</w:t>
      </w:r>
    </w:p>
    <w:p w:rsidR="00AF532A" w:rsidRDefault="00AF532A" w:rsidP="00A5080A">
      <w:pPr>
        <w:pStyle w:val="MSUSpec"/>
        <w:numPr>
          <w:ilvl w:val="3"/>
          <w:numId w:val="1"/>
        </w:numPr>
      </w:pPr>
      <w:r>
        <w:t>Percentage of organic content and loss by ignition.</w:t>
      </w:r>
    </w:p>
    <w:p w:rsidR="00AF532A" w:rsidRDefault="00AF532A" w:rsidP="00A5080A">
      <w:pPr>
        <w:pStyle w:val="MSUSpec"/>
        <w:numPr>
          <w:ilvl w:val="0"/>
          <w:numId w:val="0"/>
        </w:numPr>
        <w:ind w:left="1152" w:hanging="1152"/>
      </w:pPr>
    </w:p>
    <w:p w:rsidR="00AF532A" w:rsidRDefault="00AF532A" w:rsidP="00A5080A">
      <w:pPr>
        <w:pStyle w:val="MSUSpec"/>
        <w:numPr>
          <w:ilvl w:val="2"/>
          <w:numId w:val="1"/>
        </w:numPr>
      </w:pPr>
      <w:r>
        <w:t>Submit test reports for approval prior to beginning topsoil placement.</w:t>
      </w:r>
    </w:p>
    <w:p w:rsidR="00AF532A" w:rsidRDefault="00AF532A" w:rsidP="0003357F">
      <w:pPr>
        <w:pStyle w:val="MSUSpec"/>
        <w:numPr>
          <w:ilvl w:val="0"/>
          <w:numId w:val="0"/>
        </w:numPr>
        <w:ind w:left="259"/>
      </w:pPr>
    </w:p>
    <w:p w:rsidR="00AF532A" w:rsidRDefault="00AF532A" w:rsidP="00A5080A">
      <w:pPr>
        <w:pStyle w:val="MSUSpec"/>
        <w:numPr>
          <w:ilvl w:val="2"/>
          <w:numId w:val="1"/>
        </w:numPr>
      </w:pPr>
      <w:r>
        <w:t xml:space="preserve">Submit a sample of screened and unscreened topsoil to the Landscape Services Department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at least three weeks prior to placing the soil on the Project.  Sample size shall be a 5 gallon bucket.</w:t>
      </w:r>
    </w:p>
    <w:p w:rsidR="00AF532A" w:rsidRDefault="00AF532A" w:rsidP="00A5080A">
      <w:pPr>
        <w:pStyle w:val="MSUSpec"/>
        <w:numPr>
          <w:ilvl w:val="0"/>
          <w:numId w:val="0"/>
        </w:numPr>
        <w:ind w:left="576" w:hanging="576"/>
      </w:pPr>
    </w:p>
    <w:p w:rsidR="00AF532A" w:rsidRDefault="00AF532A" w:rsidP="001C364F">
      <w:pPr>
        <w:pStyle w:val="MSUSpec"/>
      </w:pPr>
      <w:r>
        <w:t>PRODUCTS</w:t>
      </w:r>
    </w:p>
    <w:p w:rsidR="00AF532A" w:rsidRDefault="00AF532A" w:rsidP="00A5080A">
      <w:pPr>
        <w:pStyle w:val="MSUSpec"/>
        <w:numPr>
          <w:ilvl w:val="0"/>
          <w:numId w:val="0"/>
        </w:numPr>
      </w:pPr>
    </w:p>
    <w:p w:rsidR="00AF532A" w:rsidRDefault="00AF532A" w:rsidP="00A5080A">
      <w:pPr>
        <w:pStyle w:val="MSUSpec"/>
        <w:numPr>
          <w:ilvl w:val="1"/>
          <w:numId w:val="1"/>
        </w:numPr>
      </w:pPr>
      <w:r>
        <w:t>MATERIALS</w:t>
      </w:r>
    </w:p>
    <w:p w:rsidR="00AF532A" w:rsidRDefault="00AF532A" w:rsidP="00A5080A">
      <w:pPr>
        <w:pStyle w:val="MSUSpec"/>
        <w:numPr>
          <w:ilvl w:val="0"/>
          <w:numId w:val="0"/>
        </w:numPr>
      </w:pPr>
    </w:p>
    <w:p w:rsidR="00AF532A" w:rsidRDefault="00AF532A" w:rsidP="0001602A">
      <w:pPr>
        <w:pStyle w:val="MSUSpec"/>
        <w:numPr>
          <w:ilvl w:val="2"/>
          <w:numId w:val="1"/>
        </w:numPr>
      </w:pPr>
      <w:r>
        <w:t>Topsoil shall be provided by Contractor from off-site sources with the specified minimum quality specified herein.</w:t>
      </w:r>
    </w:p>
    <w:p w:rsidR="00AF532A" w:rsidRDefault="00AF532A" w:rsidP="0001602A">
      <w:pPr>
        <w:pStyle w:val="MSUSpec"/>
        <w:numPr>
          <w:ilvl w:val="0"/>
          <w:numId w:val="0"/>
        </w:numPr>
      </w:pPr>
    </w:p>
    <w:p w:rsidR="00AF532A" w:rsidRDefault="00AF532A" w:rsidP="00A5080A">
      <w:pPr>
        <w:pStyle w:val="MSUSpec"/>
        <w:numPr>
          <w:ilvl w:val="2"/>
          <w:numId w:val="1"/>
        </w:numPr>
      </w:pPr>
      <w:r>
        <w:t>Topsoil proposed for use shall meet testing criteria results specified and conform to adjustments as recommended by the soil testing laboratory and the Project Representative.</w:t>
      </w:r>
    </w:p>
    <w:p w:rsidR="00AF532A" w:rsidRDefault="00AF532A" w:rsidP="0001602A">
      <w:pPr>
        <w:pStyle w:val="MSUSpec"/>
        <w:numPr>
          <w:ilvl w:val="0"/>
          <w:numId w:val="0"/>
        </w:numPr>
      </w:pPr>
    </w:p>
    <w:p w:rsidR="00AF532A" w:rsidRDefault="00AF532A" w:rsidP="00A5080A">
      <w:pPr>
        <w:pStyle w:val="MSUSpec"/>
        <w:numPr>
          <w:ilvl w:val="2"/>
          <w:numId w:val="1"/>
        </w:numPr>
      </w:pPr>
      <w:r>
        <w:t>Provide sufficient quantity of topsoil as required to complete the Project.</w:t>
      </w:r>
    </w:p>
    <w:p w:rsidR="00AF532A" w:rsidRDefault="00AF532A" w:rsidP="00A5080A">
      <w:pPr>
        <w:pStyle w:val="MSUSpec"/>
        <w:numPr>
          <w:ilvl w:val="0"/>
          <w:numId w:val="0"/>
        </w:numPr>
        <w:ind w:left="576" w:hanging="576"/>
      </w:pPr>
    </w:p>
    <w:p w:rsidR="00AF532A" w:rsidRDefault="00AF532A" w:rsidP="00A5080A">
      <w:pPr>
        <w:pStyle w:val="MSUSpec"/>
        <w:numPr>
          <w:ilvl w:val="2"/>
          <w:numId w:val="1"/>
        </w:numPr>
      </w:pPr>
      <w:r>
        <w:t>Testing, processing, cleaning and preparation of topsoil to render it acceptable for use is the responsibility of the Contractor.</w:t>
      </w:r>
    </w:p>
    <w:p w:rsidR="00AF532A" w:rsidRDefault="00AF532A" w:rsidP="00A5080A">
      <w:pPr>
        <w:pStyle w:val="MSUSpec"/>
        <w:numPr>
          <w:ilvl w:val="0"/>
          <w:numId w:val="0"/>
        </w:numPr>
        <w:ind w:left="576" w:hanging="576"/>
      </w:pPr>
    </w:p>
    <w:p w:rsidR="00AF532A" w:rsidRDefault="00AF532A" w:rsidP="00A5080A">
      <w:pPr>
        <w:pStyle w:val="MSUSpec"/>
        <w:numPr>
          <w:ilvl w:val="2"/>
          <w:numId w:val="1"/>
        </w:numPr>
      </w:pPr>
      <w:r>
        <w:t>Topsoil shall meet the following requirements:</w:t>
      </w:r>
    </w:p>
    <w:p w:rsidR="00AF532A" w:rsidRDefault="00AF532A" w:rsidP="00A5080A">
      <w:pPr>
        <w:pStyle w:val="MSUSpec"/>
        <w:numPr>
          <w:ilvl w:val="0"/>
          <w:numId w:val="0"/>
        </w:numPr>
        <w:ind w:left="576" w:hanging="576"/>
      </w:pPr>
    </w:p>
    <w:p w:rsidR="00AF532A" w:rsidRDefault="00AF532A" w:rsidP="00A5080A">
      <w:pPr>
        <w:pStyle w:val="MSUSpec"/>
        <w:numPr>
          <w:ilvl w:val="3"/>
          <w:numId w:val="1"/>
        </w:numPr>
      </w:pPr>
      <w:r>
        <w:t>Topsoil shall be fertile, friable and representative of local productive soil, capable of sustaining vigorous plant growth and screened free of clay lumps, subsoil, noxious weeds and other foreign matter such as stones greater than 1-inch in diameter in dimension, roots, sticks, and other extraneous materials and not frozen or muddy.</w:t>
      </w:r>
    </w:p>
    <w:p w:rsidR="00AF532A" w:rsidRDefault="00AF532A" w:rsidP="0003357F">
      <w:pPr>
        <w:pStyle w:val="MSUSpec"/>
        <w:numPr>
          <w:ilvl w:val="3"/>
          <w:numId w:val="1"/>
        </w:numPr>
        <w:spacing w:before="240"/>
      </w:pPr>
      <w:r>
        <w:t>Topsoil shall have a pH range between 5.0 and 7.5, adjusted to not more than 7.0 by additives as required by soil test.</w:t>
      </w:r>
    </w:p>
    <w:p w:rsidR="00AF532A" w:rsidRDefault="00AF532A" w:rsidP="0003357F">
      <w:pPr>
        <w:pStyle w:val="MSUSpec"/>
        <w:numPr>
          <w:ilvl w:val="3"/>
          <w:numId w:val="1"/>
        </w:numPr>
        <w:spacing w:before="240"/>
      </w:pPr>
      <w:r>
        <w:t>Topsoil shall be not less than 2% and not greater than 5% native organic matter, not compost material, as determined by a loss by ignition test at 360 degrees C.</w:t>
      </w:r>
    </w:p>
    <w:p w:rsidR="00AF532A" w:rsidRDefault="00AF532A" w:rsidP="0003357F">
      <w:pPr>
        <w:pStyle w:val="MSUSpec"/>
        <w:numPr>
          <w:ilvl w:val="3"/>
          <w:numId w:val="1"/>
        </w:numPr>
        <w:spacing w:before="240"/>
      </w:pPr>
      <w:r>
        <w:t>Topsoil shall have a soil textural classification of SANDY LOAM.</w:t>
      </w:r>
    </w:p>
    <w:p w:rsidR="00AF532A" w:rsidRDefault="00AF532A" w:rsidP="00644A4D">
      <w:pPr>
        <w:pStyle w:val="MSUSpec"/>
        <w:numPr>
          <w:ilvl w:val="3"/>
          <w:numId w:val="1"/>
        </w:numPr>
        <w:spacing w:before="240"/>
      </w:pPr>
      <w:r>
        <w:t>Topsoil clay content as determined by Bouyoucous Hydrometer Test shall range between 5% and 20%.</w:t>
      </w:r>
    </w:p>
    <w:p w:rsidR="00AF532A" w:rsidRDefault="00AF532A" w:rsidP="00BD75E5">
      <w:pPr>
        <w:pStyle w:val="MSUSpec"/>
        <w:keepNext/>
        <w:numPr>
          <w:ilvl w:val="3"/>
          <w:numId w:val="1"/>
        </w:numPr>
        <w:spacing w:before="240"/>
      </w:pPr>
      <w:r>
        <w:t>Topsoil sand content shall be not less than 40% and not greater than 80%, as determined by a mechanical analysis as follows:</w:t>
      </w:r>
    </w:p>
    <w:p w:rsidR="00AF532A" w:rsidRDefault="00AF532A" w:rsidP="00BD75E5">
      <w:pPr>
        <w:pStyle w:val="MSUSpec"/>
        <w:keepNext/>
        <w:numPr>
          <w:ilvl w:val="0"/>
          <w:numId w:val="0"/>
        </w:numPr>
        <w:ind w:left="1152"/>
      </w:pPr>
    </w:p>
    <w:p w:rsidR="00AF532A" w:rsidRDefault="00AF532A" w:rsidP="00BD75E5">
      <w:pPr>
        <w:pStyle w:val="MSUSpec"/>
        <w:keepNext/>
        <w:numPr>
          <w:ilvl w:val="4"/>
          <w:numId w:val="1"/>
        </w:numPr>
        <w:tabs>
          <w:tab w:val="left" w:pos="1683"/>
        </w:tabs>
      </w:pPr>
      <w:r>
        <w:t>Screened Topsoil</w:t>
      </w:r>
    </w:p>
    <w:p w:rsidR="00AF532A" w:rsidRDefault="00AF532A" w:rsidP="00BD75E5">
      <w:pPr>
        <w:pStyle w:val="MSUSpec"/>
        <w:keepNext/>
        <w:numPr>
          <w:ilvl w:val="0"/>
          <w:numId w:val="0"/>
        </w:numPr>
        <w:tabs>
          <w:tab w:val="left" w:pos="1683"/>
          <w:tab w:val="left" w:pos="2304"/>
        </w:tabs>
        <w:ind w:left="1728"/>
      </w:pPr>
    </w:p>
    <w:tbl>
      <w:tblPr>
        <w:tblW w:w="7800" w:type="dxa"/>
        <w:tblInd w:w="1728" w:type="dxa"/>
        <w:tblLook w:val="01E0"/>
      </w:tblPr>
      <w:tblGrid>
        <w:gridCol w:w="2000"/>
        <w:gridCol w:w="2614"/>
        <w:gridCol w:w="3186"/>
      </w:tblGrid>
      <w:tr w:rsidR="00AF532A" w:rsidTr="00934C9C">
        <w:trPr>
          <w:trHeight w:val="242"/>
        </w:trPr>
        <w:tc>
          <w:tcPr>
            <w:tcW w:w="2000" w:type="dxa"/>
          </w:tcPr>
          <w:p w:rsidR="00AF532A" w:rsidRPr="005E31B8" w:rsidRDefault="00AF532A" w:rsidP="00BD75E5">
            <w:pPr>
              <w:pStyle w:val="MSUSpec"/>
              <w:numPr>
                <w:ilvl w:val="0"/>
                <w:numId w:val="0"/>
              </w:numPr>
              <w:rPr>
                <w:u w:val="single"/>
              </w:rPr>
            </w:pPr>
            <w:r w:rsidRPr="005E31B8">
              <w:rPr>
                <w:u w:val="single"/>
              </w:rPr>
              <w:t>Passing</w:t>
            </w:r>
          </w:p>
        </w:tc>
        <w:tc>
          <w:tcPr>
            <w:tcW w:w="2614" w:type="dxa"/>
          </w:tcPr>
          <w:p w:rsidR="00AF532A" w:rsidRPr="005E31B8" w:rsidRDefault="00AF532A" w:rsidP="00BD75E5">
            <w:pPr>
              <w:pStyle w:val="MSUSpec"/>
              <w:numPr>
                <w:ilvl w:val="0"/>
                <w:numId w:val="0"/>
              </w:numPr>
              <w:rPr>
                <w:u w:val="single"/>
              </w:rPr>
            </w:pPr>
            <w:r w:rsidRPr="005E31B8">
              <w:rPr>
                <w:u w:val="single"/>
              </w:rPr>
              <w:t>Retained On</w:t>
            </w:r>
          </w:p>
        </w:tc>
        <w:tc>
          <w:tcPr>
            <w:tcW w:w="3186" w:type="dxa"/>
          </w:tcPr>
          <w:p w:rsidR="00AF532A" w:rsidRPr="005E31B8" w:rsidRDefault="00AF532A" w:rsidP="00BD75E5">
            <w:pPr>
              <w:pStyle w:val="MSUSpec"/>
              <w:numPr>
                <w:ilvl w:val="0"/>
                <w:numId w:val="0"/>
              </w:numPr>
              <w:rPr>
                <w:u w:val="single"/>
              </w:rPr>
            </w:pPr>
            <w:r w:rsidRPr="005E31B8">
              <w:rPr>
                <w:u w:val="single"/>
              </w:rPr>
              <w:t>Percentage</w:t>
            </w:r>
          </w:p>
        </w:tc>
      </w:tr>
      <w:tr w:rsidR="00AF532A" w:rsidTr="00934C9C">
        <w:trPr>
          <w:trHeight w:val="228"/>
        </w:trPr>
        <w:tc>
          <w:tcPr>
            <w:tcW w:w="2000" w:type="dxa"/>
          </w:tcPr>
          <w:p w:rsidR="00AF532A" w:rsidRDefault="00AF532A" w:rsidP="00BD75E5">
            <w:pPr>
              <w:pStyle w:val="MSUSpec"/>
              <w:numPr>
                <w:ilvl w:val="0"/>
                <w:numId w:val="0"/>
              </w:numPr>
            </w:pPr>
          </w:p>
        </w:tc>
        <w:tc>
          <w:tcPr>
            <w:tcW w:w="2614" w:type="dxa"/>
          </w:tcPr>
          <w:p w:rsidR="00AF532A" w:rsidRDefault="00AF532A" w:rsidP="00BD75E5">
            <w:pPr>
              <w:pStyle w:val="MSUSpec"/>
              <w:numPr>
                <w:ilvl w:val="0"/>
                <w:numId w:val="0"/>
              </w:numPr>
            </w:pPr>
          </w:p>
        </w:tc>
        <w:tc>
          <w:tcPr>
            <w:tcW w:w="3186" w:type="dxa"/>
          </w:tcPr>
          <w:p w:rsidR="00AF532A" w:rsidRDefault="00AF532A" w:rsidP="00BD75E5">
            <w:pPr>
              <w:pStyle w:val="MSUSpec"/>
              <w:numPr>
                <w:ilvl w:val="0"/>
                <w:numId w:val="0"/>
              </w:numPr>
            </w:pPr>
          </w:p>
        </w:tc>
      </w:tr>
      <w:tr w:rsidR="00AF532A" w:rsidTr="00934C9C">
        <w:trPr>
          <w:trHeight w:val="228"/>
        </w:trPr>
        <w:tc>
          <w:tcPr>
            <w:tcW w:w="2000" w:type="dxa"/>
          </w:tcPr>
          <w:p w:rsidR="00AF532A" w:rsidRDefault="00AF532A" w:rsidP="00BD75E5">
            <w:pPr>
              <w:pStyle w:val="MSUSpec"/>
              <w:numPr>
                <w:ilvl w:val="0"/>
                <w:numId w:val="0"/>
              </w:numPr>
            </w:pPr>
            <w:r>
              <w:t>1-Inch Screen</w:t>
            </w:r>
          </w:p>
        </w:tc>
        <w:tc>
          <w:tcPr>
            <w:tcW w:w="2614" w:type="dxa"/>
          </w:tcPr>
          <w:p w:rsidR="00AF532A" w:rsidRDefault="00AF532A" w:rsidP="00BD75E5">
            <w:pPr>
              <w:pStyle w:val="MSUSpec"/>
              <w:numPr>
                <w:ilvl w:val="0"/>
                <w:numId w:val="0"/>
              </w:numPr>
            </w:pPr>
          </w:p>
        </w:tc>
        <w:tc>
          <w:tcPr>
            <w:tcW w:w="3186" w:type="dxa"/>
          </w:tcPr>
          <w:p w:rsidR="00AF532A" w:rsidRDefault="00AF532A" w:rsidP="00BD75E5">
            <w:pPr>
              <w:pStyle w:val="MSUSpec"/>
              <w:numPr>
                <w:ilvl w:val="0"/>
                <w:numId w:val="0"/>
              </w:numPr>
            </w:pPr>
            <w:r>
              <w:t>100%</w:t>
            </w:r>
          </w:p>
        </w:tc>
      </w:tr>
      <w:tr w:rsidR="00AF532A" w:rsidTr="00934C9C">
        <w:trPr>
          <w:trHeight w:val="485"/>
        </w:trPr>
        <w:tc>
          <w:tcPr>
            <w:tcW w:w="2000" w:type="dxa"/>
          </w:tcPr>
          <w:p w:rsidR="00AF532A" w:rsidRDefault="00AF532A" w:rsidP="00BD75E5">
            <w:pPr>
              <w:pStyle w:val="MSUSpec"/>
              <w:numPr>
                <w:ilvl w:val="0"/>
                <w:numId w:val="0"/>
              </w:numPr>
            </w:pPr>
            <w:r>
              <w:t>1-Inch Screen</w:t>
            </w:r>
          </w:p>
        </w:tc>
        <w:tc>
          <w:tcPr>
            <w:tcW w:w="2614" w:type="dxa"/>
          </w:tcPr>
          <w:p w:rsidR="00AF532A" w:rsidRDefault="00AF532A" w:rsidP="00BD75E5">
            <w:pPr>
              <w:pStyle w:val="MSUSpec"/>
              <w:numPr>
                <w:ilvl w:val="0"/>
                <w:numId w:val="0"/>
              </w:numPr>
            </w:pPr>
            <w:r>
              <w:t>3/4-Inch Screen (Gravel)</w:t>
            </w:r>
          </w:p>
        </w:tc>
        <w:tc>
          <w:tcPr>
            <w:tcW w:w="3186" w:type="dxa"/>
          </w:tcPr>
          <w:p w:rsidR="00AF532A" w:rsidRDefault="00AF532A" w:rsidP="00BD75E5">
            <w:pPr>
              <w:pStyle w:val="MSUSpec"/>
              <w:numPr>
                <w:ilvl w:val="0"/>
                <w:numId w:val="0"/>
              </w:numPr>
            </w:pPr>
            <w:r>
              <w:t>Not More Than 3% and Not Greater Than 5%</w:t>
            </w:r>
          </w:p>
        </w:tc>
      </w:tr>
    </w:tbl>
    <w:p w:rsidR="00AF532A" w:rsidRDefault="00AF532A" w:rsidP="00BD75E5">
      <w:pPr>
        <w:pStyle w:val="MSUSpec"/>
        <w:numPr>
          <w:ilvl w:val="0"/>
          <w:numId w:val="0"/>
        </w:numPr>
        <w:ind w:left="1728"/>
      </w:pPr>
    </w:p>
    <w:p w:rsidR="00AF532A" w:rsidRDefault="00AF532A" w:rsidP="00BD75E5">
      <w:pPr>
        <w:pStyle w:val="MSUSpec"/>
        <w:numPr>
          <w:ilvl w:val="4"/>
          <w:numId w:val="1"/>
        </w:numPr>
        <w:tabs>
          <w:tab w:val="left" w:pos="1683"/>
        </w:tabs>
      </w:pPr>
      <w:r>
        <w:t>Unscreened Topsoil</w:t>
      </w:r>
    </w:p>
    <w:p w:rsidR="00AF532A" w:rsidRDefault="00AF532A" w:rsidP="00BD75E5">
      <w:pPr>
        <w:pStyle w:val="MSUSpec"/>
        <w:numPr>
          <w:ilvl w:val="0"/>
          <w:numId w:val="0"/>
        </w:numPr>
        <w:tabs>
          <w:tab w:val="left" w:pos="1683"/>
        </w:tabs>
        <w:ind w:left="1728"/>
      </w:pPr>
    </w:p>
    <w:tbl>
      <w:tblPr>
        <w:tblW w:w="7755" w:type="dxa"/>
        <w:tblInd w:w="1728" w:type="dxa"/>
        <w:tblLook w:val="01E0"/>
      </w:tblPr>
      <w:tblGrid>
        <w:gridCol w:w="1989"/>
        <w:gridCol w:w="2599"/>
        <w:gridCol w:w="3167"/>
      </w:tblGrid>
      <w:tr w:rsidR="00AF532A" w:rsidRPr="005E31B8" w:rsidTr="00934C9C">
        <w:trPr>
          <w:trHeight w:val="270"/>
        </w:trPr>
        <w:tc>
          <w:tcPr>
            <w:tcW w:w="1989" w:type="dxa"/>
          </w:tcPr>
          <w:p w:rsidR="00AF532A" w:rsidRPr="005E31B8" w:rsidRDefault="00AF532A" w:rsidP="00BD75E5">
            <w:pPr>
              <w:pStyle w:val="MSUSpec"/>
              <w:numPr>
                <w:ilvl w:val="0"/>
                <w:numId w:val="0"/>
              </w:numPr>
              <w:rPr>
                <w:u w:val="single"/>
              </w:rPr>
            </w:pPr>
            <w:r w:rsidRPr="005E31B8">
              <w:rPr>
                <w:u w:val="single"/>
              </w:rPr>
              <w:t>Passing</w:t>
            </w:r>
          </w:p>
        </w:tc>
        <w:tc>
          <w:tcPr>
            <w:tcW w:w="2599" w:type="dxa"/>
          </w:tcPr>
          <w:p w:rsidR="00AF532A" w:rsidRPr="005E31B8" w:rsidRDefault="00AF532A" w:rsidP="00BD75E5">
            <w:pPr>
              <w:pStyle w:val="MSUSpec"/>
              <w:numPr>
                <w:ilvl w:val="0"/>
                <w:numId w:val="0"/>
              </w:numPr>
              <w:rPr>
                <w:u w:val="single"/>
              </w:rPr>
            </w:pPr>
            <w:r w:rsidRPr="005E31B8">
              <w:rPr>
                <w:u w:val="single"/>
              </w:rPr>
              <w:t>Retained On</w:t>
            </w:r>
          </w:p>
        </w:tc>
        <w:tc>
          <w:tcPr>
            <w:tcW w:w="3167" w:type="dxa"/>
          </w:tcPr>
          <w:p w:rsidR="00AF532A" w:rsidRPr="005E31B8" w:rsidRDefault="00AF532A" w:rsidP="00BD75E5">
            <w:pPr>
              <w:pStyle w:val="MSUSpec"/>
              <w:numPr>
                <w:ilvl w:val="0"/>
                <w:numId w:val="0"/>
              </w:numPr>
              <w:rPr>
                <w:u w:val="single"/>
              </w:rPr>
            </w:pPr>
            <w:r w:rsidRPr="005E31B8">
              <w:rPr>
                <w:u w:val="single"/>
              </w:rPr>
              <w:t>Percentage</w:t>
            </w:r>
          </w:p>
        </w:tc>
      </w:tr>
    </w:tbl>
    <w:p w:rsidR="00AF532A" w:rsidRDefault="00AF532A" w:rsidP="00BD75E5">
      <w:pPr>
        <w:pStyle w:val="MSUSpec"/>
        <w:numPr>
          <w:ilvl w:val="0"/>
          <w:numId w:val="0"/>
        </w:numPr>
      </w:pPr>
    </w:p>
    <w:tbl>
      <w:tblPr>
        <w:tblW w:w="7815" w:type="dxa"/>
        <w:tblInd w:w="1728" w:type="dxa"/>
        <w:tblLook w:val="01E0"/>
      </w:tblPr>
      <w:tblGrid>
        <w:gridCol w:w="2004"/>
        <w:gridCol w:w="2619"/>
        <w:gridCol w:w="3192"/>
      </w:tblGrid>
      <w:tr w:rsidR="00AF532A" w:rsidTr="00934C9C">
        <w:tc>
          <w:tcPr>
            <w:tcW w:w="2004" w:type="dxa"/>
          </w:tcPr>
          <w:p w:rsidR="00AF532A" w:rsidRDefault="00AF532A" w:rsidP="00BD75E5">
            <w:pPr>
              <w:pStyle w:val="MSUSpec"/>
              <w:numPr>
                <w:ilvl w:val="0"/>
                <w:numId w:val="0"/>
              </w:numPr>
            </w:pPr>
            <w:r>
              <w:t>1-Inch Unscreened</w:t>
            </w:r>
          </w:p>
        </w:tc>
        <w:tc>
          <w:tcPr>
            <w:tcW w:w="2619" w:type="dxa"/>
          </w:tcPr>
          <w:p w:rsidR="00AF532A" w:rsidRDefault="00AF532A" w:rsidP="00BD75E5">
            <w:pPr>
              <w:pStyle w:val="MSUSpec"/>
              <w:numPr>
                <w:ilvl w:val="0"/>
                <w:numId w:val="0"/>
              </w:numPr>
            </w:pPr>
            <w:r>
              <w:t>3/4-Inch Screen (Gravel)</w:t>
            </w:r>
          </w:p>
        </w:tc>
        <w:tc>
          <w:tcPr>
            <w:tcW w:w="3192" w:type="dxa"/>
          </w:tcPr>
          <w:p w:rsidR="00AF532A" w:rsidRDefault="00AF532A" w:rsidP="00BD75E5">
            <w:pPr>
              <w:pStyle w:val="MSUSpec"/>
              <w:numPr>
                <w:ilvl w:val="0"/>
                <w:numId w:val="0"/>
              </w:numPr>
            </w:pPr>
            <w:r>
              <w:t>Not More than 10%</w:t>
            </w:r>
          </w:p>
        </w:tc>
      </w:tr>
    </w:tbl>
    <w:p w:rsidR="00AF532A" w:rsidRDefault="00AF532A" w:rsidP="007E6F92">
      <w:pPr>
        <w:pStyle w:val="MSUSpec"/>
        <w:numPr>
          <w:ilvl w:val="0"/>
          <w:numId w:val="0"/>
        </w:numPr>
        <w:ind w:left="870"/>
      </w:pPr>
    </w:p>
    <w:p w:rsidR="00AF532A" w:rsidRDefault="00AF532A" w:rsidP="0003357F">
      <w:pPr>
        <w:pStyle w:val="MSUSpec"/>
        <w:numPr>
          <w:ilvl w:val="3"/>
          <w:numId w:val="1"/>
        </w:numPr>
      </w:pPr>
      <w:r>
        <w:t>Phosphorus:  Adjust as required by soil test and recommendations.</w:t>
      </w:r>
    </w:p>
    <w:p w:rsidR="00AF532A" w:rsidRDefault="00AF532A" w:rsidP="0003357F">
      <w:pPr>
        <w:pStyle w:val="MSUSpec"/>
        <w:numPr>
          <w:ilvl w:val="3"/>
          <w:numId w:val="1"/>
        </w:numPr>
        <w:spacing w:before="240"/>
      </w:pPr>
      <w:r>
        <w:t>Potassium:  Adjust as required by soil test and recommendations.</w:t>
      </w:r>
    </w:p>
    <w:p w:rsidR="00AF532A" w:rsidRDefault="00AF532A" w:rsidP="0003357F">
      <w:pPr>
        <w:pStyle w:val="MSUSpec"/>
        <w:numPr>
          <w:ilvl w:val="3"/>
          <w:numId w:val="1"/>
        </w:numPr>
        <w:spacing w:before="240"/>
      </w:pPr>
      <w:r>
        <w:t>Magnesium:  Adjust as required by soil test and recommendations.</w:t>
      </w:r>
    </w:p>
    <w:p w:rsidR="00AF532A" w:rsidRDefault="00AF532A" w:rsidP="0003357F">
      <w:pPr>
        <w:pStyle w:val="MSUSpec"/>
        <w:numPr>
          <w:ilvl w:val="3"/>
          <w:numId w:val="1"/>
        </w:numPr>
        <w:spacing w:before="240"/>
      </w:pPr>
      <w:r>
        <w:t>Calcium:  Adjust as required by soil test and recommendations.</w:t>
      </w:r>
    </w:p>
    <w:p w:rsidR="00AF532A" w:rsidRDefault="00AF532A" w:rsidP="009B789E">
      <w:pPr>
        <w:pStyle w:val="MSUSpec"/>
        <w:numPr>
          <w:ilvl w:val="0"/>
          <w:numId w:val="0"/>
        </w:numPr>
        <w:ind w:left="1152" w:hanging="1152"/>
      </w:pPr>
    </w:p>
    <w:p w:rsidR="00AF532A" w:rsidRDefault="00AF532A" w:rsidP="001C364F">
      <w:pPr>
        <w:pStyle w:val="MSUSpec"/>
      </w:pPr>
      <w:r>
        <w:t>EXECUTION</w:t>
      </w:r>
    </w:p>
    <w:p w:rsidR="00AF532A" w:rsidRDefault="00AF532A" w:rsidP="009B789E">
      <w:pPr>
        <w:pStyle w:val="MSUSpec"/>
        <w:numPr>
          <w:ilvl w:val="0"/>
          <w:numId w:val="0"/>
        </w:numPr>
      </w:pPr>
    </w:p>
    <w:p w:rsidR="00AF532A" w:rsidRDefault="00AF532A" w:rsidP="009B789E">
      <w:pPr>
        <w:pStyle w:val="MSUSpec"/>
        <w:numPr>
          <w:ilvl w:val="1"/>
          <w:numId w:val="1"/>
        </w:numPr>
      </w:pPr>
      <w:r>
        <w:t>GENERAL</w:t>
      </w:r>
    </w:p>
    <w:p w:rsidR="00AF532A" w:rsidRDefault="00AF532A" w:rsidP="009B789E">
      <w:pPr>
        <w:pStyle w:val="MSUSpec"/>
        <w:numPr>
          <w:ilvl w:val="0"/>
          <w:numId w:val="0"/>
        </w:numPr>
      </w:pPr>
    </w:p>
    <w:p w:rsidR="00AF532A" w:rsidRDefault="00AF532A" w:rsidP="009B789E">
      <w:pPr>
        <w:pStyle w:val="MSUSpec"/>
        <w:numPr>
          <w:ilvl w:val="2"/>
          <w:numId w:val="1"/>
        </w:numPr>
      </w:pPr>
      <w:r>
        <w:t>Refer to Division 31 Section “Earthwork.”</w:t>
      </w:r>
    </w:p>
    <w:p w:rsidR="00AF532A" w:rsidRDefault="00AF532A" w:rsidP="009B789E">
      <w:pPr>
        <w:pStyle w:val="MSUSpec"/>
        <w:numPr>
          <w:ilvl w:val="0"/>
          <w:numId w:val="0"/>
        </w:numPr>
      </w:pPr>
    </w:p>
    <w:p w:rsidR="00AF532A" w:rsidRDefault="00AF532A" w:rsidP="009B789E">
      <w:pPr>
        <w:pStyle w:val="MSUSpec"/>
        <w:numPr>
          <w:ilvl w:val="0"/>
          <w:numId w:val="0"/>
        </w:numPr>
      </w:pPr>
    </w:p>
    <w:p w:rsidR="00AF532A" w:rsidRDefault="00AF532A" w:rsidP="009B789E">
      <w:pPr>
        <w:pStyle w:val="MSUSpec"/>
        <w:numPr>
          <w:ilvl w:val="0"/>
          <w:numId w:val="0"/>
        </w:numPr>
      </w:pPr>
      <w:r>
        <w:t>END OF SECTION 320514</w:t>
      </w:r>
    </w:p>
    <w:p w:rsidR="00AF532A" w:rsidRDefault="00AF532A" w:rsidP="009F1053">
      <w:pPr>
        <w:rPr>
          <w:szCs w:val="20"/>
        </w:rPr>
      </w:pPr>
    </w:p>
    <w:sectPr w:rsidR="00AF532A" w:rsidSect="00D154B6">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32A" w:rsidRDefault="00AF532A">
      <w:r>
        <w:separator/>
      </w:r>
    </w:p>
  </w:endnote>
  <w:endnote w:type="continuationSeparator" w:id="1">
    <w:p w:rsidR="00AF532A" w:rsidRDefault="00AF5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2A" w:rsidRDefault="00AF532A" w:rsidP="00417AB8">
    <w:pPr>
      <w:pStyle w:val="Footer"/>
      <w:tabs>
        <w:tab w:val="clear" w:pos="4320"/>
        <w:tab w:val="clear" w:pos="8640"/>
        <w:tab w:val="right" w:pos="9360"/>
      </w:tabs>
      <w:rPr>
        <w:sz w:val="20"/>
        <w:szCs w:val="20"/>
      </w:rPr>
    </w:pPr>
  </w:p>
  <w:p w:rsidR="00AF532A" w:rsidRDefault="00AF532A" w:rsidP="00417AB8">
    <w:pPr>
      <w:pStyle w:val="Footer"/>
      <w:tabs>
        <w:tab w:val="clear" w:pos="4320"/>
        <w:tab w:val="clear" w:pos="8640"/>
        <w:tab w:val="right" w:pos="9360"/>
      </w:tabs>
      <w:rPr>
        <w:sz w:val="20"/>
        <w:szCs w:val="20"/>
      </w:rPr>
    </w:pPr>
    <w:r>
      <w:rPr>
        <w:sz w:val="20"/>
        <w:szCs w:val="20"/>
      </w:rPr>
      <w:t>320514Topsoil.doc</w:t>
    </w:r>
  </w:p>
  <w:p w:rsidR="00AF532A" w:rsidRPr="00760B68" w:rsidRDefault="00AF532A" w:rsidP="00417AB8">
    <w:pPr>
      <w:pStyle w:val="Footer"/>
      <w:tabs>
        <w:tab w:val="clear" w:pos="4320"/>
        <w:tab w:val="clear" w:pos="8640"/>
        <w:tab w:val="right" w:pos="9360"/>
      </w:tabs>
      <w:rPr>
        <w:sz w:val="20"/>
        <w:szCs w:val="20"/>
      </w:rPr>
    </w:pPr>
    <w:r w:rsidRPr="00760B68">
      <w:rPr>
        <w:sz w:val="20"/>
        <w:szCs w:val="20"/>
      </w:rPr>
      <w:t xml:space="preserve">Rev. </w:t>
    </w:r>
    <w:r>
      <w:rPr>
        <w:sz w:val="20"/>
        <w:szCs w:val="20"/>
      </w:rPr>
      <w:t>01</w:t>
    </w:r>
    <w:r w:rsidRPr="00760B68">
      <w:rPr>
        <w:sz w:val="20"/>
        <w:szCs w:val="20"/>
      </w:rPr>
      <w:t>/</w:t>
    </w:r>
    <w:r>
      <w:rPr>
        <w:sz w:val="20"/>
        <w:szCs w:val="20"/>
      </w:rPr>
      <w:t>01</w:t>
    </w:r>
    <w:r w:rsidRPr="00760B68">
      <w:rPr>
        <w:sz w:val="20"/>
        <w:szCs w:val="20"/>
      </w:rPr>
      <w:t>/</w:t>
    </w:r>
    <w:r>
      <w:rPr>
        <w:sz w:val="20"/>
        <w:szCs w:val="20"/>
      </w:rPr>
      <w:t>2</w:t>
    </w:r>
    <w:r w:rsidRPr="00760B68">
      <w:rPr>
        <w:sz w:val="20"/>
        <w:szCs w:val="20"/>
      </w:rPr>
      <w:t>00</w:t>
    </w:r>
    <w:r>
      <w:rPr>
        <w:sz w:val="20"/>
        <w:szCs w:val="20"/>
      </w:rPr>
      <w:t xml:space="preserve">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32A" w:rsidRDefault="00AF532A">
      <w:r>
        <w:separator/>
      </w:r>
    </w:p>
  </w:footnote>
  <w:footnote w:type="continuationSeparator" w:id="1">
    <w:p w:rsidR="00AF532A" w:rsidRDefault="00AF5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AF532A" w:rsidTr="006E25B0">
      <w:trPr>
        <w:trHeight w:val="720"/>
      </w:trPr>
      <w:tc>
        <w:tcPr>
          <w:tcW w:w="6026" w:type="dxa"/>
          <w:tcMar>
            <w:left w:w="14" w:type="dxa"/>
            <w:right w:w="115" w:type="dxa"/>
          </w:tcMar>
        </w:tcPr>
        <w:p w:rsidR="00AF532A" w:rsidRDefault="00AF532A" w:rsidP="006E25B0">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F532A" w:rsidRDefault="00AF532A" w:rsidP="006E25B0">
          <w:pPr>
            <w:pStyle w:val="Header"/>
            <w:tabs>
              <w:tab w:val="clear" w:pos="4320"/>
              <w:tab w:val="clear" w:pos="8640"/>
            </w:tabs>
          </w:pPr>
          <w:r>
            <w:t>Construction Standards</w:t>
          </w:r>
        </w:p>
      </w:tc>
      <w:tc>
        <w:tcPr>
          <w:tcW w:w="3341" w:type="dxa"/>
          <w:tcMar>
            <w:left w:w="14" w:type="dxa"/>
            <w:right w:w="14" w:type="dxa"/>
          </w:tcMar>
        </w:tcPr>
        <w:p w:rsidR="00AF532A" w:rsidRDefault="00AF532A" w:rsidP="006E25B0">
          <w:pPr>
            <w:jc w:val="right"/>
          </w:pPr>
          <w:r>
            <w:t>TOPSOIL</w:t>
          </w:r>
        </w:p>
        <w:p w:rsidR="00AF532A" w:rsidRDefault="00AF532A" w:rsidP="006E25B0">
          <w:pPr>
            <w:pStyle w:val="Header"/>
            <w:tabs>
              <w:tab w:val="clear" w:pos="4320"/>
              <w:tab w:val="clear" w:pos="8640"/>
            </w:tabs>
            <w:jc w:val="right"/>
          </w:pPr>
          <w:r>
            <w:t>PAGE 320514-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F532A" w:rsidRDefault="00AF532A" w:rsidP="00991863">
    <w:pPr>
      <w:pStyle w:val="Header"/>
      <w:tabs>
        <w:tab w:val="clear" w:pos="4320"/>
        <w:tab w:val="clear" w:pos="8640"/>
      </w:tabs>
      <w:rPr>
        <w:rStyle w:val="PageNumber"/>
      </w:rPr>
    </w:pPr>
  </w:p>
  <w:p w:rsidR="00AF532A" w:rsidRDefault="00AF532A" w:rsidP="00991863">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7">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nsid w:val="74A64DDE"/>
    <w:multiLevelType w:val="hybridMultilevel"/>
    <w:tmpl w:val="078E157C"/>
    <w:lvl w:ilvl="0" w:tplc="98B835CA">
      <w:start w:val="2"/>
      <w:numFmt w:val="upperLetter"/>
      <w:lvlText w:val="%1."/>
      <w:lvlJc w:val="left"/>
      <w:pPr>
        <w:tabs>
          <w:tab w:val="num" w:pos="1230"/>
        </w:tabs>
        <w:ind w:left="1230" w:hanging="360"/>
      </w:pPr>
      <w:rPr>
        <w:rFonts w:cs="Times New Roman" w:hint="default"/>
      </w:rPr>
    </w:lvl>
    <w:lvl w:ilvl="1" w:tplc="04090019" w:tentative="1">
      <w:start w:val="1"/>
      <w:numFmt w:val="lowerLetter"/>
      <w:lvlText w:val="%2."/>
      <w:lvlJc w:val="left"/>
      <w:pPr>
        <w:tabs>
          <w:tab w:val="num" w:pos="1950"/>
        </w:tabs>
        <w:ind w:left="1950" w:hanging="360"/>
      </w:pPr>
      <w:rPr>
        <w:rFonts w:cs="Times New Roman"/>
      </w:rPr>
    </w:lvl>
    <w:lvl w:ilvl="2" w:tplc="0409001B" w:tentative="1">
      <w:start w:val="1"/>
      <w:numFmt w:val="lowerRoman"/>
      <w:lvlText w:val="%3."/>
      <w:lvlJc w:val="right"/>
      <w:pPr>
        <w:tabs>
          <w:tab w:val="num" w:pos="2670"/>
        </w:tabs>
        <w:ind w:left="2670" w:hanging="180"/>
      </w:pPr>
      <w:rPr>
        <w:rFonts w:cs="Times New Roman"/>
      </w:rPr>
    </w:lvl>
    <w:lvl w:ilvl="3" w:tplc="0409000F" w:tentative="1">
      <w:start w:val="1"/>
      <w:numFmt w:val="decimal"/>
      <w:lvlText w:val="%4."/>
      <w:lvlJc w:val="left"/>
      <w:pPr>
        <w:tabs>
          <w:tab w:val="num" w:pos="3390"/>
        </w:tabs>
        <w:ind w:left="3390" w:hanging="360"/>
      </w:pPr>
      <w:rPr>
        <w:rFonts w:cs="Times New Roman"/>
      </w:rPr>
    </w:lvl>
    <w:lvl w:ilvl="4" w:tplc="04090019" w:tentative="1">
      <w:start w:val="1"/>
      <w:numFmt w:val="lowerLetter"/>
      <w:lvlText w:val="%5."/>
      <w:lvlJc w:val="left"/>
      <w:pPr>
        <w:tabs>
          <w:tab w:val="num" w:pos="4110"/>
        </w:tabs>
        <w:ind w:left="4110" w:hanging="360"/>
      </w:pPr>
      <w:rPr>
        <w:rFonts w:cs="Times New Roman"/>
      </w:rPr>
    </w:lvl>
    <w:lvl w:ilvl="5" w:tplc="0409001B" w:tentative="1">
      <w:start w:val="1"/>
      <w:numFmt w:val="lowerRoman"/>
      <w:lvlText w:val="%6."/>
      <w:lvlJc w:val="right"/>
      <w:pPr>
        <w:tabs>
          <w:tab w:val="num" w:pos="4830"/>
        </w:tabs>
        <w:ind w:left="4830" w:hanging="180"/>
      </w:pPr>
      <w:rPr>
        <w:rFonts w:cs="Times New Roman"/>
      </w:rPr>
    </w:lvl>
    <w:lvl w:ilvl="6" w:tplc="0409000F" w:tentative="1">
      <w:start w:val="1"/>
      <w:numFmt w:val="decimal"/>
      <w:lvlText w:val="%7."/>
      <w:lvlJc w:val="left"/>
      <w:pPr>
        <w:tabs>
          <w:tab w:val="num" w:pos="5550"/>
        </w:tabs>
        <w:ind w:left="5550" w:hanging="360"/>
      </w:pPr>
      <w:rPr>
        <w:rFonts w:cs="Times New Roman"/>
      </w:rPr>
    </w:lvl>
    <w:lvl w:ilvl="7" w:tplc="04090019" w:tentative="1">
      <w:start w:val="1"/>
      <w:numFmt w:val="lowerLetter"/>
      <w:lvlText w:val="%8."/>
      <w:lvlJc w:val="left"/>
      <w:pPr>
        <w:tabs>
          <w:tab w:val="num" w:pos="6270"/>
        </w:tabs>
        <w:ind w:left="6270" w:hanging="360"/>
      </w:pPr>
      <w:rPr>
        <w:rFonts w:cs="Times New Roman"/>
      </w:rPr>
    </w:lvl>
    <w:lvl w:ilvl="8" w:tplc="0409001B" w:tentative="1">
      <w:start w:val="1"/>
      <w:numFmt w:val="lowerRoman"/>
      <w:lvlText w:val="%9."/>
      <w:lvlJc w:val="right"/>
      <w:pPr>
        <w:tabs>
          <w:tab w:val="num" w:pos="6990"/>
        </w:tabs>
        <w:ind w:left="6990" w:hanging="180"/>
      </w:pPr>
      <w:rPr>
        <w:rFonts w:cs="Times New Roman"/>
      </w:rPr>
    </w:lvl>
  </w:abstractNum>
  <w:abstractNum w:abstractNumId="9">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5"/>
  </w:num>
  <w:num w:numId="2">
    <w:abstractNumId w:val="9"/>
  </w:num>
  <w:num w:numId="3">
    <w:abstractNumId w:val="7"/>
  </w:num>
  <w:num w:numId="4">
    <w:abstractNumId w:val="6"/>
  </w:num>
  <w:num w:numId="5">
    <w:abstractNumId w:val="4"/>
  </w:num>
  <w:num w:numId="6">
    <w:abstractNumId w:val="0"/>
  </w:num>
  <w:num w:numId="7">
    <w:abstractNumId w:val="1"/>
  </w:num>
  <w:num w:numId="8">
    <w:abstractNumId w:val="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1">
    <w:abstractNumId w:val="3"/>
  </w:num>
  <w:num w:numId="12">
    <w:abstractNumId w:val="5"/>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8"/>
  <w:attachedTemplate r:id="rId1"/>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080A"/>
    <w:rsid w:val="0001602A"/>
    <w:rsid w:val="000263FC"/>
    <w:rsid w:val="0003357F"/>
    <w:rsid w:val="0003794C"/>
    <w:rsid w:val="00066C49"/>
    <w:rsid w:val="00073D2E"/>
    <w:rsid w:val="00087E31"/>
    <w:rsid w:val="000A6D9B"/>
    <w:rsid w:val="000B129E"/>
    <w:rsid w:val="000D17A0"/>
    <w:rsid w:val="000D77EE"/>
    <w:rsid w:val="000E160F"/>
    <w:rsid w:val="000F3182"/>
    <w:rsid w:val="000F4AD3"/>
    <w:rsid w:val="00114585"/>
    <w:rsid w:val="00140E2D"/>
    <w:rsid w:val="00167A34"/>
    <w:rsid w:val="00187C6E"/>
    <w:rsid w:val="001928B3"/>
    <w:rsid w:val="001B3345"/>
    <w:rsid w:val="001C364F"/>
    <w:rsid w:val="001C3733"/>
    <w:rsid w:val="001D1004"/>
    <w:rsid w:val="001D4157"/>
    <w:rsid w:val="002043D6"/>
    <w:rsid w:val="002063DB"/>
    <w:rsid w:val="0021623C"/>
    <w:rsid w:val="0022536A"/>
    <w:rsid w:val="00232FC5"/>
    <w:rsid w:val="00235134"/>
    <w:rsid w:val="002550C9"/>
    <w:rsid w:val="00265117"/>
    <w:rsid w:val="002801F8"/>
    <w:rsid w:val="00284114"/>
    <w:rsid w:val="002A17CA"/>
    <w:rsid w:val="002A49A5"/>
    <w:rsid w:val="002B64AE"/>
    <w:rsid w:val="002C0E01"/>
    <w:rsid w:val="002D50E0"/>
    <w:rsid w:val="002E0BD7"/>
    <w:rsid w:val="002E46B2"/>
    <w:rsid w:val="002F2FA0"/>
    <w:rsid w:val="00315A43"/>
    <w:rsid w:val="003468E1"/>
    <w:rsid w:val="003541D6"/>
    <w:rsid w:val="0035723A"/>
    <w:rsid w:val="00380993"/>
    <w:rsid w:val="00387E0B"/>
    <w:rsid w:val="003F7D3B"/>
    <w:rsid w:val="00410CEA"/>
    <w:rsid w:val="004152D7"/>
    <w:rsid w:val="00417AB8"/>
    <w:rsid w:val="00446D95"/>
    <w:rsid w:val="00471CCF"/>
    <w:rsid w:val="00472633"/>
    <w:rsid w:val="004740CF"/>
    <w:rsid w:val="004A3363"/>
    <w:rsid w:val="004C01F6"/>
    <w:rsid w:val="004C7052"/>
    <w:rsid w:val="00510A45"/>
    <w:rsid w:val="00563926"/>
    <w:rsid w:val="005D798A"/>
    <w:rsid w:val="005E31B8"/>
    <w:rsid w:val="005F0117"/>
    <w:rsid w:val="00601EB3"/>
    <w:rsid w:val="00634652"/>
    <w:rsid w:val="00644A4D"/>
    <w:rsid w:val="00663FBF"/>
    <w:rsid w:val="00670383"/>
    <w:rsid w:val="00671C4F"/>
    <w:rsid w:val="006B562B"/>
    <w:rsid w:val="006E25B0"/>
    <w:rsid w:val="006F725E"/>
    <w:rsid w:val="007065D2"/>
    <w:rsid w:val="00713805"/>
    <w:rsid w:val="00742A0B"/>
    <w:rsid w:val="00760B68"/>
    <w:rsid w:val="00771D5B"/>
    <w:rsid w:val="007A221E"/>
    <w:rsid w:val="007A4BC9"/>
    <w:rsid w:val="007A73A5"/>
    <w:rsid w:val="007B3984"/>
    <w:rsid w:val="007E6F92"/>
    <w:rsid w:val="0080094D"/>
    <w:rsid w:val="00811C19"/>
    <w:rsid w:val="00814064"/>
    <w:rsid w:val="0082081C"/>
    <w:rsid w:val="008215E6"/>
    <w:rsid w:val="00832A39"/>
    <w:rsid w:val="00834BA7"/>
    <w:rsid w:val="00854603"/>
    <w:rsid w:val="0087529A"/>
    <w:rsid w:val="008D1A2C"/>
    <w:rsid w:val="008E6658"/>
    <w:rsid w:val="008F3971"/>
    <w:rsid w:val="00904AC4"/>
    <w:rsid w:val="00934C9C"/>
    <w:rsid w:val="009425EE"/>
    <w:rsid w:val="00990FCD"/>
    <w:rsid w:val="00991863"/>
    <w:rsid w:val="009955C5"/>
    <w:rsid w:val="009B789E"/>
    <w:rsid w:val="009C3E12"/>
    <w:rsid w:val="009F1053"/>
    <w:rsid w:val="009F5CD4"/>
    <w:rsid w:val="009F6BEF"/>
    <w:rsid w:val="00A00837"/>
    <w:rsid w:val="00A00AE1"/>
    <w:rsid w:val="00A0284C"/>
    <w:rsid w:val="00A10969"/>
    <w:rsid w:val="00A3228E"/>
    <w:rsid w:val="00A42FC4"/>
    <w:rsid w:val="00A5080A"/>
    <w:rsid w:val="00A779A1"/>
    <w:rsid w:val="00A83B50"/>
    <w:rsid w:val="00AA0446"/>
    <w:rsid w:val="00AB0462"/>
    <w:rsid w:val="00AB0A2F"/>
    <w:rsid w:val="00AB2096"/>
    <w:rsid w:val="00AB6F46"/>
    <w:rsid w:val="00AC5383"/>
    <w:rsid w:val="00AD3AEA"/>
    <w:rsid w:val="00AD41FF"/>
    <w:rsid w:val="00AF532A"/>
    <w:rsid w:val="00B002EE"/>
    <w:rsid w:val="00B0149E"/>
    <w:rsid w:val="00B3606A"/>
    <w:rsid w:val="00B4058B"/>
    <w:rsid w:val="00B84239"/>
    <w:rsid w:val="00B86BE8"/>
    <w:rsid w:val="00B95162"/>
    <w:rsid w:val="00B95203"/>
    <w:rsid w:val="00BC228B"/>
    <w:rsid w:val="00BD3123"/>
    <w:rsid w:val="00BD75E5"/>
    <w:rsid w:val="00BD7C6B"/>
    <w:rsid w:val="00BF0C2F"/>
    <w:rsid w:val="00BF141E"/>
    <w:rsid w:val="00BF30E7"/>
    <w:rsid w:val="00BF4A79"/>
    <w:rsid w:val="00C00EBC"/>
    <w:rsid w:val="00C07C38"/>
    <w:rsid w:val="00C17415"/>
    <w:rsid w:val="00C6019B"/>
    <w:rsid w:val="00C9551D"/>
    <w:rsid w:val="00CC5069"/>
    <w:rsid w:val="00CC64E1"/>
    <w:rsid w:val="00CF786D"/>
    <w:rsid w:val="00D154B6"/>
    <w:rsid w:val="00D318BA"/>
    <w:rsid w:val="00D432C6"/>
    <w:rsid w:val="00D61550"/>
    <w:rsid w:val="00D616E5"/>
    <w:rsid w:val="00D61833"/>
    <w:rsid w:val="00D81933"/>
    <w:rsid w:val="00D9695D"/>
    <w:rsid w:val="00D9783D"/>
    <w:rsid w:val="00DA3403"/>
    <w:rsid w:val="00DB43C4"/>
    <w:rsid w:val="00DE0C41"/>
    <w:rsid w:val="00DE439C"/>
    <w:rsid w:val="00E161C1"/>
    <w:rsid w:val="00E2378E"/>
    <w:rsid w:val="00E4469A"/>
    <w:rsid w:val="00E76A46"/>
    <w:rsid w:val="00E779CE"/>
    <w:rsid w:val="00EA29C1"/>
    <w:rsid w:val="00EB01B8"/>
    <w:rsid w:val="00EC7D7B"/>
    <w:rsid w:val="00ED561B"/>
    <w:rsid w:val="00F12F66"/>
    <w:rsid w:val="00F3293B"/>
    <w:rsid w:val="00F76790"/>
    <w:rsid w:val="00F86D01"/>
    <w:rsid w:val="00FA547A"/>
    <w:rsid w:val="00FA6214"/>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9C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3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3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03CA"/>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5D03CA"/>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5D03CA"/>
    <w:rPr>
      <w:sz w:val="22"/>
      <w:szCs w:val="24"/>
    </w:rPr>
  </w:style>
  <w:style w:type="table" w:styleId="TableGrid">
    <w:name w:val="Table Grid"/>
    <w:basedOn w:val="TableNormal"/>
    <w:uiPriority w:val="59"/>
    <w:rsid w:val="00A508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USpec">
    <w:name w:val="MSU Spec"/>
    <w:rsid w:val="0003357F"/>
    <w:pPr>
      <w:numPr>
        <w:numId w:val="13"/>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styleId="BalloonText">
    <w:name w:val="Balloon Text"/>
    <w:basedOn w:val="Normal"/>
    <w:link w:val="BalloonTextChar"/>
    <w:uiPriority w:val="99"/>
    <w:semiHidden/>
    <w:rsid w:val="00811C19"/>
    <w:rPr>
      <w:rFonts w:ascii="Tahoma" w:hAnsi="Tahoma" w:cs="Tahoma"/>
      <w:sz w:val="16"/>
      <w:szCs w:val="16"/>
    </w:rPr>
  </w:style>
  <w:style w:type="character" w:customStyle="1" w:styleId="BalloonTextChar">
    <w:name w:val="Balloon Text Char"/>
    <w:basedOn w:val="DefaultParagraphFont"/>
    <w:link w:val="BalloonText"/>
    <w:uiPriority w:val="99"/>
    <w:semiHidden/>
    <w:rsid w:val="005D03CA"/>
    <w:rPr>
      <w:sz w:val="0"/>
      <w:szCs w:val="0"/>
    </w:rPr>
  </w:style>
  <w:style w:type="paragraph" w:customStyle="1" w:styleId="MSUFTCHSpec">
    <w:name w:val="MSU FTCH Spec"/>
    <w:rsid w:val="0003357F"/>
    <w:pPr>
      <w:numPr>
        <w:numId w:val="14"/>
      </w:numPr>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Microsoft\Office03\FTCHTEMPLATES\Project%20Manual\MSU%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Spec.dot</Template>
  <TotalTime>9</TotalTime>
  <Pages>3</Pages>
  <Words>668</Words>
  <Characters>3615</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TOPSOIL</dc:title>
  <dc:subject/>
  <dc:creator>DW/DK</dc:creator>
  <cp:keywords/>
  <dc:description/>
  <cp:lastModifiedBy>M. Scott Gardner</cp:lastModifiedBy>
  <cp:revision>4</cp:revision>
  <cp:lastPrinted>2008-12-31T15:24:00Z</cp:lastPrinted>
  <dcterms:created xsi:type="dcterms:W3CDTF">2008-12-29T19:56:00Z</dcterms:created>
  <dcterms:modified xsi:type="dcterms:W3CDTF">2009-02-02T20:21:00Z</dcterms:modified>
</cp:coreProperties>
</file>